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355" w:rsidRDefault="00FE6355" w:rsidP="00FE6355">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697EEA" w:rsidRPr="00697EEA">
        <w:rPr>
          <w:rFonts w:cs="Arial"/>
          <w:b/>
          <w:sz w:val="24"/>
          <w:szCs w:val="24"/>
        </w:rPr>
        <w:t>1-</w:t>
      </w:r>
      <w:r w:rsidR="00697EEA" w:rsidRPr="00697EEA">
        <w:rPr>
          <w:rFonts w:cs="Arial" w:hint="eastAsia"/>
          <w:b/>
          <w:sz w:val="24"/>
          <w:szCs w:val="24"/>
          <w:lang w:eastAsia="zh-CN"/>
        </w:rPr>
        <w:t>bis</w:t>
      </w:r>
      <w:r w:rsidR="00697EEA" w:rsidRPr="00697EEA">
        <w:rPr>
          <w:rFonts w:cs="Arial"/>
          <w:b/>
          <w:sz w:val="24"/>
          <w:szCs w:val="24"/>
          <w:lang w:eastAsia="zh-CN"/>
        </w:rPr>
        <w:t>-</w:t>
      </w:r>
      <w:r w:rsidR="00697EEA">
        <w:rPr>
          <w:rFonts w:cs="Arial"/>
          <w:b/>
          <w:sz w:val="24"/>
          <w:szCs w:val="24"/>
          <w:lang w:eastAsia="zh-CN"/>
        </w:rPr>
        <w:t>e</w:t>
      </w:r>
      <w:r>
        <w:rPr>
          <w:b/>
          <w:i/>
          <w:noProof/>
          <w:sz w:val="28"/>
        </w:rPr>
        <w:tab/>
      </w:r>
      <w:r w:rsidR="00E92B9C" w:rsidRPr="00E92B9C">
        <w:rPr>
          <w:rFonts w:cs="Arial"/>
          <w:b/>
          <w:sz w:val="24"/>
          <w:szCs w:val="24"/>
        </w:rPr>
        <w:t>R4-2201069</w:t>
      </w:r>
      <w:bookmarkStart w:id="4" w:name="_GoBack"/>
      <w:bookmarkEnd w:id="4"/>
    </w:p>
    <w:p w:rsidR="00FE6355" w:rsidRDefault="00697EEA" w:rsidP="00FE6355">
      <w:pPr>
        <w:pStyle w:val="CRCoverPage"/>
        <w:spacing w:after="0"/>
        <w:outlineLvl w:val="0"/>
        <w:rPr>
          <w:b/>
          <w:noProof/>
          <w:sz w:val="24"/>
        </w:rPr>
      </w:pPr>
      <w:r>
        <w:rPr>
          <w:b/>
          <w:sz w:val="24"/>
          <w:szCs w:val="24"/>
          <w:lang w:eastAsia="zh-CN"/>
        </w:rPr>
        <w:t>Electronic Meeting, 17</w:t>
      </w:r>
      <w:r w:rsidRPr="00697EEA">
        <w:rPr>
          <w:b/>
          <w:sz w:val="24"/>
          <w:szCs w:val="24"/>
          <w:vertAlign w:val="superscript"/>
          <w:lang w:eastAsia="zh-CN"/>
        </w:rPr>
        <w:t>th</w:t>
      </w:r>
      <w:r>
        <w:rPr>
          <w:b/>
          <w:sz w:val="24"/>
          <w:szCs w:val="24"/>
          <w:lang w:eastAsia="zh-CN"/>
        </w:rPr>
        <w:t>-25</w:t>
      </w:r>
      <w:r w:rsidRPr="00697EEA">
        <w:rPr>
          <w:b/>
          <w:sz w:val="24"/>
          <w:szCs w:val="24"/>
          <w:vertAlign w:val="superscript"/>
          <w:lang w:eastAsia="zh-CN"/>
        </w:rPr>
        <w:t>th</w:t>
      </w:r>
      <w:r>
        <w:rPr>
          <w:b/>
          <w:sz w:val="24"/>
          <w:szCs w:val="24"/>
          <w:lang w:eastAsia="zh-CN"/>
        </w:rPr>
        <w:t>, Ja</w:t>
      </w:r>
      <w:r w:rsidRPr="00697EEA">
        <w:rPr>
          <w:b/>
          <w:sz w:val="24"/>
          <w:szCs w:val="24"/>
          <w:lang w:eastAsia="zh-CN"/>
        </w:rPr>
        <w:t>n</w:t>
      </w:r>
      <w:r w:rsidR="00FE6355" w:rsidRPr="00697EEA">
        <w:rPr>
          <w:b/>
          <w:sz w:val="24"/>
          <w:szCs w:val="24"/>
          <w:lang w:eastAsia="zh-CN"/>
        </w:rPr>
        <w:t>, 20</w:t>
      </w:r>
      <w:r w:rsidR="00FE6355" w:rsidRPr="00BF1228">
        <w:rPr>
          <w:b/>
          <w:sz w:val="24"/>
          <w:szCs w:val="24"/>
          <w:lang w:eastAsia="zh-CN"/>
        </w:rPr>
        <w:t>2</w:t>
      </w:r>
      <w:r>
        <w:rPr>
          <w:b/>
          <w:sz w:val="24"/>
          <w:szCs w:val="24"/>
          <w:lang w:eastAsia="zh-CN"/>
        </w:rPr>
        <w:t>2</w:t>
      </w:r>
    </w:p>
    <w:p w:rsidR="00FE6355" w:rsidRDefault="00FE6355" w:rsidP="00FE6355">
      <w:pPr>
        <w:tabs>
          <w:tab w:val="left" w:pos="1985"/>
        </w:tabs>
        <w:rPr>
          <w:rFonts w:ascii="Arial" w:hAnsi="Arial" w:cs="Arial"/>
          <w:b/>
          <w:sz w:val="22"/>
        </w:rPr>
      </w:pPr>
    </w:p>
    <w:p w:rsidR="00FE6355" w:rsidRPr="00CE783C" w:rsidRDefault="00FE6355" w:rsidP="00FE6355">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FE6355" w:rsidRDefault="00FE6355" w:rsidP="00FE6355">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Pr="00E53F0F">
        <w:rPr>
          <w:rFonts w:cs="Arial"/>
          <w:sz w:val="22"/>
        </w:rPr>
        <w:t xml:space="preserve">MPR </w:t>
      </w:r>
      <w:r w:rsidR="00467689">
        <w:rPr>
          <w:rFonts w:cs="Arial"/>
          <w:sz w:val="22"/>
        </w:rPr>
        <w:t xml:space="preserve">and </w:t>
      </w:r>
      <w:r w:rsidR="00DA7EF0">
        <w:rPr>
          <w:rFonts w:cs="Arial"/>
          <w:sz w:val="22"/>
        </w:rPr>
        <w:t xml:space="preserve">capability </w:t>
      </w:r>
      <w:r w:rsidR="00467689">
        <w:rPr>
          <w:rFonts w:cs="Arial"/>
          <w:sz w:val="22"/>
        </w:rPr>
        <w:t xml:space="preserve">signaling </w:t>
      </w:r>
      <w:r w:rsidRPr="00E53F0F">
        <w:rPr>
          <w:rFonts w:cs="Arial"/>
          <w:sz w:val="22"/>
        </w:rPr>
        <w:t xml:space="preserve">for </w:t>
      </w:r>
      <w:r w:rsidR="0052743F">
        <w:rPr>
          <w:rFonts w:cs="Arial"/>
          <w:sz w:val="22"/>
        </w:rPr>
        <w:t xml:space="preserve">2Tx </w:t>
      </w:r>
      <w:r>
        <w:rPr>
          <w:rFonts w:cs="Arial"/>
          <w:sz w:val="22"/>
        </w:rPr>
        <w:t xml:space="preserve">PC2 </w:t>
      </w:r>
      <w:r w:rsidRPr="00E53F0F">
        <w:rPr>
          <w:rFonts w:cs="Arial"/>
          <w:sz w:val="22"/>
        </w:rPr>
        <w:t>intr</w:t>
      </w:r>
      <w:r>
        <w:rPr>
          <w:rFonts w:cs="Arial"/>
          <w:sz w:val="22"/>
        </w:rPr>
        <w:t xml:space="preserve">a-band contiguous UL CA with UL </w:t>
      </w:r>
      <w:r w:rsidRPr="00E53F0F">
        <w:rPr>
          <w:rFonts w:cs="Arial"/>
          <w:sz w:val="22"/>
        </w:rPr>
        <w:t xml:space="preserve">MIMO </w:t>
      </w:r>
    </w:p>
    <w:p w:rsidR="00FE6355" w:rsidRDefault="00FE6355" w:rsidP="00FE6355">
      <w:pPr>
        <w:ind w:left="1985" w:hanging="1985"/>
        <w:rPr>
          <w:rFonts w:ascii="Arial" w:hAnsi="Arial" w:cs="Arial"/>
          <w:sz w:val="22"/>
        </w:rPr>
      </w:pPr>
      <w:r w:rsidRPr="0000549C">
        <w:rPr>
          <w:rFonts w:ascii="Arial" w:hAnsi="Arial" w:cs="Arial"/>
          <w:b/>
          <w:sz w:val="22"/>
        </w:rPr>
        <w:t>Agen</w:t>
      </w:r>
      <w:r w:rsidRPr="0000549C">
        <w:rPr>
          <w:rFonts w:ascii="Arial" w:eastAsia="宋体" w:hAnsi="Arial" w:cs="Arial" w:hint="eastAsia"/>
          <w:b/>
          <w:sz w:val="22"/>
        </w:rPr>
        <w:t>d</w:t>
      </w:r>
      <w:r w:rsidRPr="0000549C">
        <w:rPr>
          <w:rFonts w:ascii="Arial" w:hAnsi="Arial" w:cs="Arial"/>
          <w:b/>
          <w:sz w:val="22"/>
        </w:rPr>
        <w:t>a Item:</w:t>
      </w:r>
      <w:r w:rsidRPr="0000549C">
        <w:rPr>
          <w:rFonts w:ascii="Arial" w:hAnsi="Arial" w:cs="Arial"/>
          <w:sz w:val="22"/>
        </w:rPr>
        <w:tab/>
      </w:r>
      <w:r w:rsidR="003B7C78">
        <w:rPr>
          <w:rFonts w:ascii="Arial" w:hAnsi="Arial" w:cs="Arial"/>
          <w:sz w:val="22"/>
        </w:rPr>
        <w:t>6.3.2.4</w:t>
      </w:r>
    </w:p>
    <w:p w:rsidR="00FE6355" w:rsidRDefault="00FE6355" w:rsidP="00FE6355">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Approval</w:t>
      </w:r>
    </w:p>
    <w:bookmarkEnd w:id="0"/>
    <w:bookmarkEnd w:id="1"/>
    <w:p w:rsidR="00A43470" w:rsidRP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sidRPr="00A43470">
        <w:rPr>
          <w:rFonts w:eastAsia="宋体"/>
          <w:b w:val="0"/>
          <w:sz w:val="36"/>
          <w:szCs w:val="36"/>
          <w:lang w:eastAsia="zh-CN"/>
        </w:rPr>
        <w:t>1</w:t>
      </w:r>
      <w:r>
        <w:rPr>
          <w:rFonts w:eastAsia="宋体"/>
          <w:b w:val="0"/>
          <w:sz w:val="36"/>
          <w:szCs w:val="36"/>
          <w:lang w:eastAsia="zh-CN"/>
        </w:rPr>
        <w:t>.</w:t>
      </w:r>
      <w:r w:rsidRPr="00A43470">
        <w:rPr>
          <w:rFonts w:eastAsia="宋体"/>
          <w:b w:val="0"/>
          <w:sz w:val="36"/>
          <w:szCs w:val="36"/>
          <w:lang w:eastAsia="zh-CN"/>
        </w:rPr>
        <w:t xml:space="preserve"> Introduction</w:t>
      </w:r>
    </w:p>
    <w:bookmarkEnd w:id="2"/>
    <w:bookmarkEnd w:id="3"/>
    <w:p w:rsidR="006E2E4F" w:rsidRPr="00A43470" w:rsidRDefault="003F34AA" w:rsidP="003F34AA">
      <w:pPr>
        <w:widowControl/>
        <w:overflowPunct w:val="0"/>
        <w:autoSpaceDE w:val="0"/>
        <w:autoSpaceDN w:val="0"/>
        <w:adjustRightInd w:val="0"/>
        <w:contextualSpacing/>
        <w:jc w:val="left"/>
        <w:textAlignment w:val="baseline"/>
        <w:rPr>
          <w:rFonts w:ascii="Times New Roman" w:hAnsi="Times New Roman" w:cs="Times New Roman"/>
          <w:sz w:val="20"/>
          <w:szCs w:val="20"/>
        </w:rPr>
      </w:pPr>
      <w:r w:rsidRPr="00A43470">
        <w:rPr>
          <w:rFonts w:ascii="Times New Roman" w:hAnsi="Times New Roman" w:cs="Times New Roman"/>
          <w:sz w:val="20"/>
          <w:szCs w:val="20"/>
        </w:rPr>
        <w:t>In this paper,</w:t>
      </w:r>
      <w:r w:rsidR="00F034C7" w:rsidRPr="00A43470">
        <w:rPr>
          <w:rFonts w:ascii="Times New Roman" w:hAnsi="Times New Roman" w:cs="Times New Roman"/>
          <w:sz w:val="20"/>
          <w:szCs w:val="20"/>
        </w:rPr>
        <w:t xml:space="preserve"> we would like to</w:t>
      </w:r>
      <w:r w:rsidRPr="00A43470">
        <w:rPr>
          <w:rFonts w:ascii="Times New Roman" w:hAnsi="Times New Roman" w:cs="Times New Roman"/>
          <w:sz w:val="20"/>
          <w:szCs w:val="20"/>
        </w:rPr>
        <w:t xml:space="preserve"> discuss the remaining issues of 2Tx MPR for PC2 contiguous </w:t>
      </w:r>
      <w:r w:rsidR="00A43470">
        <w:rPr>
          <w:rFonts w:ascii="Times New Roman" w:hAnsi="Times New Roman" w:cs="Times New Roman"/>
          <w:sz w:val="20"/>
          <w:szCs w:val="20"/>
        </w:rPr>
        <w:t xml:space="preserve">UL </w:t>
      </w:r>
      <w:r w:rsidRPr="00A43470">
        <w:rPr>
          <w:rFonts w:ascii="Times New Roman" w:hAnsi="Times New Roman" w:cs="Times New Roman"/>
          <w:sz w:val="20"/>
          <w:szCs w:val="20"/>
        </w:rPr>
        <w:t xml:space="preserve">CA with UL MIMO also taking the progress of </w:t>
      </w:r>
      <w:r w:rsidR="00F034C7" w:rsidRPr="00A43470">
        <w:rPr>
          <w:rFonts w:ascii="Times New Roman" w:hAnsi="Times New Roman" w:cs="Times New Roman"/>
          <w:sz w:val="20"/>
          <w:szCs w:val="20"/>
        </w:rPr>
        <w:t xml:space="preserve">single CC </w:t>
      </w:r>
      <w:r w:rsidRPr="00A43470">
        <w:rPr>
          <w:rFonts w:ascii="Times New Roman" w:hAnsi="Times New Roman" w:cs="Times New Roman"/>
          <w:sz w:val="20"/>
          <w:szCs w:val="20"/>
        </w:rPr>
        <w:t>transparent TxD into consideration</w:t>
      </w:r>
      <w:r w:rsidR="00542A88" w:rsidRPr="00A43470">
        <w:rPr>
          <w:rFonts w:ascii="Times New Roman" w:hAnsi="Times New Roman" w:cs="Times New Roman"/>
          <w:sz w:val="20"/>
          <w:szCs w:val="20"/>
        </w:rPr>
        <w:t>.</w:t>
      </w:r>
    </w:p>
    <w:p w:rsidR="00A43470" w:rsidRP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3F34AA" w:rsidRPr="00766E5D" w:rsidRDefault="00542A88" w:rsidP="003F34AA">
      <w:pPr>
        <w:rPr>
          <w:rFonts w:ascii="Times New Roman" w:hAnsi="Times New Roman" w:cs="Times New Roman"/>
          <w:sz w:val="20"/>
          <w:szCs w:val="20"/>
        </w:rPr>
      </w:pPr>
      <w:r w:rsidRPr="00766E5D">
        <w:rPr>
          <w:rFonts w:ascii="Times New Roman" w:hAnsi="Times New Roman" w:cs="Times New Roman"/>
          <w:sz w:val="20"/>
          <w:szCs w:val="20"/>
        </w:rPr>
        <w:t>As follows</w:t>
      </w:r>
      <w:r w:rsidR="003F34AA" w:rsidRPr="00766E5D">
        <w:rPr>
          <w:rFonts w:ascii="Times New Roman" w:hAnsi="Times New Roman" w:cs="Times New Roman"/>
          <w:sz w:val="20"/>
          <w:szCs w:val="20"/>
        </w:rPr>
        <w:t xml:space="preserve"> </w:t>
      </w:r>
      <w:r w:rsidR="00D15EA1" w:rsidRPr="00766E5D">
        <w:rPr>
          <w:rFonts w:ascii="Times New Roman" w:hAnsi="Times New Roman" w:cs="Times New Roman"/>
          <w:sz w:val="20"/>
          <w:szCs w:val="20"/>
        </w:rPr>
        <w:t xml:space="preserve">are </w:t>
      </w:r>
      <w:r w:rsidR="003F34AA" w:rsidRPr="00766E5D">
        <w:rPr>
          <w:rFonts w:ascii="Times New Roman" w:hAnsi="Times New Roman" w:cs="Times New Roman"/>
          <w:sz w:val="20"/>
          <w:szCs w:val="20"/>
        </w:rPr>
        <w:t>the MPR agreement for PC2 intra-band</w:t>
      </w:r>
      <w:r w:rsidR="0005454F" w:rsidRPr="00766E5D">
        <w:rPr>
          <w:rFonts w:ascii="Times New Roman" w:hAnsi="Times New Roman" w:cs="Times New Roman"/>
          <w:sz w:val="20"/>
          <w:szCs w:val="20"/>
        </w:rPr>
        <w:t xml:space="preserve"> ULCA with </w:t>
      </w:r>
      <w:r w:rsidR="00110C55" w:rsidRPr="00766E5D">
        <w:rPr>
          <w:rFonts w:ascii="Times New Roman" w:hAnsi="Times New Roman" w:cs="Times New Roman"/>
          <w:sz w:val="20"/>
          <w:szCs w:val="20"/>
        </w:rPr>
        <w:t xml:space="preserve">UL </w:t>
      </w:r>
      <w:r w:rsidR="0005454F" w:rsidRPr="00766E5D">
        <w:rPr>
          <w:rFonts w:ascii="Times New Roman" w:hAnsi="Times New Roman" w:cs="Times New Roman"/>
          <w:sz w:val="20"/>
          <w:szCs w:val="20"/>
        </w:rPr>
        <w:t>MIMO in RAN4#101-e [1].</w:t>
      </w:r>
    </w:p>
    <w:p w:rsidR="003F34AA" w:rsidRPr="003F34AA" w:rsidRDefault="003F34AA" w:rsidP="003F34AA">
      <w:pPr>
        <w:snapToGrid w:val="0"/>
        <w:spacing w:before="60" w:after="60"/>
        <w:ind w:leftChars="200" w:left="420"/>
        <w:rPr>
          <w:b/>
          <w:i/>
          <w:szCs w:val="21"/>
          <w:highlight w:val="green"/>
          <w:u w:val="single"/>
        </w:rPr>
      </w:pPr>
      <w:r w:rsidRPr="003F34AA">
        <w:rPr>
          <w:b/>
          <w:i/>
          <w:szCs w:val="21"/>
          <w:highlight w:val="green"/>
          <w:u w:val="single"/>
        </w:rPr>
        <w:t>Agreement: for 23+23dBm delta MPR</w:t>
      </w:r>
    </w:p>
    <w:tbl>
      <w:tblPr>
        <w:tblStyle w:val="a8"/>
        <w:tblW w:w="0" w:type="auto"/>
        <w:tblLook w:val="04A0" w:firstRow="1" w:lastRow="0" w:firstColumn="1" w:lastColumn="0" w:noHBand="0" w:noVBand="1"/>
      </w:tblPr>
      <w:tblGrid>
        <w:gridCol w:w="2792"/>
        <w:gridCol w:w="2752"/>
        <w:gridCol w:w="2752"/>
      </w:tblGrid>
      <w:tr w:rsidR="003F34AA" w:rsidRPr="00C21A53" w:rsidTr="00DA4A41">
        <w:tc>
          <w:tcPr>
            <w:tcW w:w="2985" w:type="dxa"/>
          </w:tcPr>
          <w:p w:rsidR="003F34AA" w:rsidRPr="00766023" w:rsidRDefault="003F34AA" w:rsidP="00DA4A41">
            <w:pPr>
              <w:spacing w:after="120"/>
              <w:rPr>
                <w:highlight w:val="green"/>
              </w:rPr>
            </w:pPr>
          </w:p>
        </w:tc>
        <w:tc>
          <w:tcPr>
            <w:tcW w:w="2985" w:type="dxa"/>
          </w:tcPr>
          <w:p w:rsidR="003F34AA" w:rsidRPr="00766023" w:rsidRDefault="003F34AA" w:rsidP="00DA4A41">
            <w:pPr>
              <w:spacing w:after="120"/>
              <w:rPr>
                <w:highlight w:val="green"/>
              </w:rPr>
            </w:pPr>
            <w:r w:rsidRPr="00766023">
              <w:rPr>
                <w:rFonts w:eastAsia="等线"/>
                <w:i/>
                <w:color w:val="0070C0"/>
                <w:highlight w:val="green"/>
              </w:rPr>
              <w:t>CP-OFDM</w:t>
            </w:r>
          </w:p>
        </w:tc>
        <w:tc>
          <w:tcPr>
            <w:tcW w:w="2985" w:type="dxa"/>
          </w:tcPr>
          <w:p w:rsidR="003F34AA" w:rsidRPr="00766023" w:rsidRDefault="003F34AA" w:rsidP="00DA4A41">
            <w:pPr>
              <w:spacing w:after="120"/>
              <w:rPr>
                <w:highlight w:val="green"/>
              </w:rPr>
            </w:pPr>
            <w:r w:rsidRPr="00766023">
              <w:rPr>
                <w:rFonts w:eastAsia="等线"/>
                <w:i/>
                <w:color w:val="0070C0"/>
                <w:highlight w:val="green"/>
              </w:rPr>
              <w:t>DFT-s-OFDM</w:t>
            </w:r>
          </w:p>
        </w:tc>
      </w:tr>
      <w:tr w:rsidR="003F34AA" w:rsidRPr="00C21A53" w:rsidTr="00DA4A41">
        <w:tc>
          <w:tcPr>
            <w:tcW w:w="2985" w:type="dxa"/>
          </w:tcPr>
          <w:p w:rsidR="003F34AA" w:rsidRPr="00766023" w:rsidRDefault="003F34AA" w:rsidP="00DA4A41">
            <w:pPr>
              <w:spacing w:after="120"/>
              <w:rPr>
                <w:highlight w:val="green"/>
              </w:rPr>
            </w:pPr>
            <w:r w:rsidRPr="00766023">
              <w:rPr>
                <w:i/>
                <w:color w:val="0070C0"/>
                <w:highlight w:val="green"/>
              </w:rPr>
              <w:t>contiguous inner</w:t>
            </w:r>
          </w:p>
        </w:tc>
        <w:tc>
          <w:tcPr>
            <w:tcW w:w="2985" w:type="dxa"/>
          </w:tcPr>
          <w:p w:rsidR="003F34AA" w:rsidRPr="00766023" w:rsidRDefault="003F34AA" w:rsidP="00DA4A41">
            <w:pPr>
              <w:spacing w:after="120"/>
              <w:rPr>
                <w:highlight w:val="green"/>
              </w:rPr>
            </w:pPr>
            <w:r w:rsidRPr="00766023">
              <w:rPr>
                <w:rFonts w:eastAsia="等线"/>
                <w:i/>
                <w:color w:val="0070C0"/>
                <w:highlight w:val="green"/>
              </w:rPr>
              <w:t>+0.5</w:t>
            </w:r>
          </w:p>
        </w:tc>
        <w:tc>
          <w:tcPr>
            <w:tcW w:w="2985" w:type="dxa"/>
          </w:tcPr>
          <w:p w:rsidR="003F34AA" w:rsidRPr="00766023" w:rsidRDefault="003F34AA" w:rsidP="00DA4A41">
            <w:pPr>
              <w:spacing w:after="120"/>
              <w:rPr>
                <w:highlight w:val="green"/>
              </w:rPr>
            </w:pPr>
            <w:r w:rsidRPr="00766023">
              <w:rPr>
                <w:rFonts w:eastAsia="等线"/>
                <w:i/>
                <w:color w:val="0070C0"/>
                <w:highlight w:val="green"/>
              </w:rPr>
              <w:t>+1</w:t>
            </w:r>
          </w:p>
        </w:tc>
      </w:tr>
      <w:tr w:rsidR="003F34AA" w:rsidRPr="00C21A53" w:rsidTr="00DA4A41">
        <w:tc>
          <w:tcPr>
            <w:tcW w:w="2985" w:type="dxa"/>
          </w:tcPr>
          <w:p w:rsidR="003F34AA" w:rsidRPr="00766023" w:rsidRDefault="003F34AA" w:rsidP="00DA4A41">
            <w:pPr>
              <w:spacing w:after="120"/>
              <w:rPr>
                <w:highlight w:val="green"/>
              </w:rPr>
            </w:pPr>
            <w:r w:rsidRPr="00766023">
              <w:rPr>
                <w:i/>
                <w:color w:val="0070C0"/>
                <w:highlight w:val="green"/>
              </w:rPr>
              <w:t>contiguous outer</w:t>
            </w:r>
          </w:p>
        </w:tc>
        <w:tc>
          <w:tcPr>
            <w:tcW w:w="2985" w:type="dxa"/>
          </w:tcPr>
          <w:p w:rsidR="003F34AA" w:rsidRPr="00766023" w:rsidRDefault="003F34AA" w:rsidP="00DA4A41">
            <w:pPr>
              <w:spacing w:after="120"/>
              <w:rPr>
                <w:highlight w:val="green"/>
              </w:rPr>
            </w:pPr>
            <w:r w:rsidRPr="00C21A53">
              <w:rPr>
                <w:rFonts w:eastAsia="等线"/>
                <w:i/>
                <w:color w:val="0070C0"/>
                <w:highlight w:val="green"/>
              </w:rPr>
              <w:t>+0.5</w:t>
            </w:r>
          </w:p>
        </w:tc>
        <w:tc>
          <w:tcPr>
            <w:tcW w:w="2985" w:type="dxa"/>
          </w:tcPr>
          <w:p w:rsidR="003F34AA" w:rsidRPr="00766023" w:rsidRDefault="003F34AA" w:rsidP="00DA4A41">
            <w:pPr>
              <w:spacing w:after="120"/>
              <w:rPr>
                <w:highlight w:val="green"/>
              </w:rPr>
            </w:pPr>
            <w:r w:rsidRPr="00766023">
              <w:rPr>
                <w:rFonts w:eastAsia="等线"/>
                <w:i/>
                <w:color w:val="0070C0"/>
                <w:highlight w:val="green"/>
              </w:rPr>
              <w:t>+1</w:t>
            </w:r>
          </w:p>
        </w:tc>
      </w:tr>
      <w:tr w:rsidR="003F34AA" w:rsidRPr="00C21A53" w:rsidTr="00DA4A41">
        <w:tc>
          <w:tcPr>
            <w:tcW w:w="2985" w:type="dxa"/>
          </w:tcPr>
          <w:p w:rsidR="003F34AA" w:rsidRPr="00766023" w:rsidRDefault="003F34AA" w:rsidP="00DA4A41">
            <w:pPr>
              <w:spacing w:after="120"/>
              <w:rPr>
                <w:highlight w:val="green"/>
              </w:rPr>
            </w:pPr>
            <w:r w:rsidRPr="00766023">
              <w:rPr>
                <w:i/>
                <w:color w:val="0070C0"/>
                <w:highlight w:val="green"/>
              </w:rPr>
              <w:t>non-contiguous inner</w:t>
            </w:r>
          </w:p>
        </w:tc>
        <w:tc>
          <w:tcPr>
            <w:tcW w:w="2985" w:type="dxa"/>
          </w:tcPr>
          <w:p w:rsidR="003F34AA" w:rsidRPr="00766023" w:rsidRDefault="003F34AA" w:rsidP="00DA4A41">
            <w:pPr>
              <w:spacing w:after="120"/>
              <w:rPr>
                <w:highlight w:val="green"/>
              </w:rPr>
            </w:pPr>
            <w:r w:rsidRPr="00C21A53">
              <w:rPr>
                <w:rFonts w:eastAsia="等线"/>
                <w:i/>
                <w:color w:val="0070C0"/>
                <w:highlight w:val="green"/>
              </w:rPr>
              <w:t>+0.5</w:t>
            </w:r>
          </w:p>
        </w:tc>
        <w:tc>
          <w:tcPr>
            <w:tcW w:w="2985" w:type="dxa"/>
          </w:tcPr>
          <w:p w:rsidR="003F34AA" w:rsidRPr="00766023" w:rsidRDefault="003F34AA" w:rsidP="00DA4A41">
            <w:pPr>
              <w:spacing w:after="120"/>
              <w:rPr>
                <w:highlight w:val="green"/>
              </w:rPr>
            </w:pPr>
            <w:r w:rsidRPr="00766023">
              <w:rPr>
                <w:rFonts w:eastAsia="等线"/>
                <w:i/>
                <w:color w:val="0070C0"/>
                <w:highlight w:val="green"/>
              </w:rPr>
              <w:t>+1</w:t>
            </w:r>
          </w:p>
        </w:tc>
      </w:tr>
      <w:tr w:rsidR="003F34AA" w:rsidRPr="00C21A53" w:rsidTr="00DA4A41">
        <w:tc>
          <w:tcPr>
            <w:tcW w:w="2985" w:type="dxa"/>
          </w:tcPr>
          <w:p w:rsidR="003F34AA" w:rsidRPr="00766023" w:rsidRDefault="003F34AA" w:rsidP="00DA4A41">
            <w:pPr>
              <w:spacing w:after="120"/>
              <w:rPr>
                <w:highlight w:val="green"/>
              </w:rPr>
            </w:pPr>
            <w:r w:rsidRPr="00766023">
              <w:rPr>
                <w:i/>
                <w:color w:val="0070C0"/>
                <w:highlight w:val="green"/>
              </w:rPr>
              <w:t>non-contiguous outer 1</w:t>
            </w:r>
          </w:p>
        </w:tc>
        <w:tc>
          <w:tcPr>
            <w:tcW w:w="2985" w:type="dxa"/>
          </w:tcPr>
          <w:p w:rsidR="003F34AA" w:rsidRPr="00766023" w:rsidRDefault="003F34AA" w:rsidP="00DA4A41">
            <w:pPr>
              <w:rPr>
                <w:rFonts w:eastAsia="等线"/>
                <w:i/>
                <w:color w:val="0070C0"/>
                <w:highlight w:val="green"/>
              </w:rPr>
            </w:pPr>
            <w:r w:rsidRPr="00766023">
              <w:rPr>
                <w:rFonts w:eastAsia="等线"/>
                <w:i/>
                <w:color w:val="0070C0"/>
                <w:highlight w:val="green"/>
              </w:rPr>
              <w:t>+1</w:t>
            </w:r>
          </w:p>
        </w:tc>
        <w:tc>
          <w:tcPr>
            <w:tcW w:w="2985" w:type="dxa"/>
          </w:tcPr>
          <w:p w:rsidR="003F34AA" w:rsidRPr="00766023" w:rsidRDefault="003F34AA" w:rsidP="00DA4A41">
            <w:pPr>
              <w:spacing w:after="120"/>
              <w:rPr>
                <w:highlight w:val="green"/>
              </w:rPr>
            </w:pPr>
            <w:r w:rsidRPr="00C21A53">
              <w:rPr>
                <w:rFonts w:eastAsia="等线"/>
                <w:i/>
                <w:color w:val="0070C0"/>
                <w:highlight w:val="green"/>
              </w:rPr>
              <w:t>+1</w:t>
            </w:r>
          </w:p>
        </w:tc>
      </w:tr>
      <w:tr w:rsidR="003F34AA" w:rsidTr="00DA4A41">
        <w:tc>
          <w:tcPr>
            <w:tcW w:w="2985" w:type="dxa"/>
          </w:tcPr>
          <w:p w:rsidR="003F34AA" w:rsidRPr="00766023" w:rsidRDefault="003F34AA" w:rsidP="00DA4A41">
            <w:pPr>
              <w:spacing w:after="120"/>
              <w:rPr>
                <w:highlight w:val="green"/>
              </w:rPr>
            </w:pPr>
            <w:r w:rsidRPr="00766023">
              <w:rPr>
                <w:i/>
                <w:color w:val="0070C0"/>
                <w:highlight w:val="green"/>
              </w:rPr>
              <w:t>non-contiguous outer 2</w:t>
            </w:r>
          </w:p>
        </w:tc>
        <w:tc>
          <w:tcPr>
            <w:tcW w:w="2985" w:type="dxa"/>
          </w:tcPr>
          <w:p w:rsidR="003F34AA" w:rsidRPr="00766023" w:rsidRDefault="003F34AA" w:rsidP="00DA4A41">
            <w:pPr>
              <w:rPr>
                <w:highlight w:val="green"/>
              </w:rPr>
            </w:pPr>
            <w:r w:rsidRPr="00766023">
              <w:rPr>
                <w:rFonts w:eastAsia="等线"/>
                <w:i/>
                <w:color w:val="0070C0"/>
                <w:highlight w:val="green"/>
              </w:rPr>
              <w:t>+1</w:t>
            </w:r>
          </w:p>
        </w:tc>
        <w:tc>
          <w:tcPr>
            <w:tcW w:w="2985" w:type="dxa"/>
          </w:tcPr>
          <w:p w:rsidR="003F34AA" w:rsidRDefault="003F34AA" w:rsidP="00DA4A41">
            <w:pPr>
              <w:spacing w:after="120"/>
            </w:pPr>
            <w:r w:rsidRPr="00C21A53">
              <w:rPr>
                <w:rFonts w:eastAsia="等线"/>
                <w:i/>
                <w:color w:val="0070C0"/>
                <w:highlight w:val="green"/>
              </w:rPr>
              <w:t>+1</w:t>
            </w:r>
          </w:p>
        </w:tc>
      </w:tr>
    </w:tbl>
    <w:p w:rsidR="003F34AA" w:rsidRDefault="003F34AA" w:rsidP="003F34AA">
      <w:pPr>
        <w:snapToGrid w:val="0"/>
        <w:spacing w:before="60" w:after="60"/>
        <w:ind w:leftChars="200" w:left="420"/>
        <w:rPr>
          <w:b/>
          <w:i/>
          <w:szCs w:val="21"/>
          <w:highlight w:val="green"/>
          <w:u w:val="single"/>
        </w:rPr>
      </w:pPr>
    </w:p>
    <w:p w:rsidR="003F34AA" w:rsidRPr="00766023" w:rsidRDefault="003F34AA" w:rsidP="003F34AA">
      <w:pPr>
        <w:snapToGrid w:val="0"/>
        <w:spacing w:before="60" w:after="60"/>
        <w:ind w:leftChars="200" w:left="420"/>
        <w:rPr>
          <w:b/>
          <w:i/>
          <w:szCs w:val="21"/>
          <w:highlight w:val="green"/>
          <w:u w:val="single"/>
        </w:rPr>
      </w:pPr>
      <w:r w:rsidRPr="00766023">
        <w:rPr>
          <w:b/>
          <w:i/>
          <w:szCs w:val="21"/>
          <w:highlight w:val="green"/>
          <w:u w:val="single"/>
        </w:rPr>
        <w:t>Agreed WF for 26+26dBm MPR:</w:t>
      </w:r>
    </w:p>
    <w:p w:rsidR="003F34AA" w:rsidRPr="003F34AA" w:rsidRDefault="003F34AA" w:rsidP="003F34AA">
      <w:pPr>
        <w:pStyle w:val="a7"/>
        <w:numPr>
          <w:ilvl w:val="0"/>
          <w:numId w:val="4"/>
        </w:numPr>
        <w:spacing w:after="0"/>
        <w:jc w:val="both"/>
        <w:rPr>
          <w:highlight w:val="green"/>
          <w:lang w:eastAsia="zh-CN"/>
        </w:rPr>
      </w:pPr>
      <w:r w:rsidRPr="00766023">
        <w:rPr>
          <w:highlight w:val="green"/>
          <w:lang w:eastAsia="zh-CN"/>
        </w:rPr>
        <w:t>In release 17 the 1Tx MPR can be reused without additional MPR</w:t>
      </w:r>
      <w:r>
        <w:rPr>
          <w:highlight w:val="green"/>
          <w:lang w:eastAsia="zh-CN"/>
        </w:rPr>
        <w:t xml:space="preserve"> for both 1Tx and 2Tx operations, i.e., rank-1 and rank-2 operations.</w:t>
      </w:r>
    </w:p>
    <w:p w:rsidR="003F34AA" w:rsidRPr="00766023" w:rsidRDefault="003F34AA" w:rsidP="003F34AA">
      <w:pPr>
        <w:snapToGrid w:val="0"/>
        <w:spacing w:before="60" w:after="60"/>
        <w:ind w:leftChars="200" w:left="420"/>
        <w:rPr>
          <w:b/>
          <w:i/>
          <w:szCs w:val="21"/>
          <w:highlight w:val="green"/>
          <w:u w:val="single"/>
        </w:rPr>
      </w:pPr>
      <w:r w:rsidRPr="00766023">
        <w:rPr>
          <w:b/>
          <w:i/>
          <w:szCs w:val="21"/>
          <w:highlight w:val="green"/>
          <w:u w:val="single"/>
        </w:rPr>
        <w:t>Agreed WF for 23+26dBm MPR:</w:t>
      </w:r>
    </w:p>
    <w:p w:rsidR="003F34AA" w:rsidRPr="00766023" w:rsidRDefault="003F34AA" w:rsidP="003F34AA">
      <w:pPr>
        <w:pStyle w:val="a7"/>
        <w:numPr>
          <w:ilvl w:val="0"/>
          <w:numId w:val="5"/>
        </w:numPr>
        <w:spacing w:after="0"/>
        <w:jc w:val="both"/>
        <w:rPr>
          <w:rFonts w:eastAsia="等线"/>
          <w:highlight w:val="green"/>
          <w:lang w:eastAsia="zh-CN"/>
        </w:rPr>
      </w:pPr>
      <w:r w:rsidRPr="00766023">
        <w:rPr>
          <w:rFonts w:eastAsia="等线"/>
          <w:highlight w:val="green"/>
          <w:lang w:eastAsia="zh-CN"/>
        </w:rPr>
        <w:t>Depending on the capability signaling for 23+26dBm PC2 intra-band UL CA+UL-MIMO, either 23+23dBm MPR or 1Tx PC2 MPR will be applied</w:t>
      </w:r>
    </w:p>
    <w:p w:rsidR="003F34AA" w:rsidRPr="00766023" w:rsidRDefault="003F34AA" w:rsidP="003F34AA">
      <w:pPr>
        <w:pStyle w:val="a7"/>
        <w:numPr>
          <w:ilvl w:val="1"/>
          <w:numId w:val="5"/>
        </w:numPr>
        <w:spacing w:after="0"/>
        <w:jc w:val="both"/>
        <w:rPr>
          <w:rFonts w:eastAsia="等线"/>
          <w:highlight w:val="green"/>
          <w:lang w:eastAsia="zh-CN"/>
        </w:rPr>
      </w:pPr>
      <w:r w:rsidRPr="00766023">
        <w:rPr>
          <w:rFonts w:eastAsia="等线"/>
          <w:highlight w:val="green"/>
          <w:lang w:eastAsia="zh-CN"/>
        </w:rPr>
        <w:t>FFS the capability signaling</w:t>
      </w:r>
    </w:p>
    <w:p w:rsidR="003F34AA" w:rsidRPr="00766023" w:rsidRDefault="003F34AA" w:rsidP="003F34AA">
      <w:pPr>
        <w:pStyle w:val="a7"/>
        <w:numPr>
          <w:ilvl w:val="2"/>
          <w:numId w:val="5"/>
        </w:numPr>
        <w:spacing w:after="0"/>
        <w:jc w:val="both"/>
        <w:rPr>
          <w:rFonts w:eastAsia="等线"/>
          <w:highlight w:val="green"/>
          <w:lang w:eastAsia="zh-CN"/>
        </w:rPr>
      </w:pPr>
      <w:r w:rsidRPr="00766023">
        <w:rPr>
          <w:rFonts w:eastAsia="等线"/>
          <w:highlight w:val="green"/>
          <w:lang w:eastAsia="zh-CN"/>
        </w:rPr>
        <w:t>Option 1: reusing TxD</w:t>
      </w:r>
    </w:p>
    <w:p w:rsidR="003F34AA" w:rsidRPr="00766023" w:rsidRDefault="003F34AA" w:rsidP="003F34AA">
      <w:pPr>
        <w:pStyle w:val="a7"/>
        <w:numPr>
          <w:ilvl w:val="2"/>
          <w:numId w:val="5"/>
        </w:numPr>
        <w:spacing w:after="0"/>
        <w:jc w:val="both"/>
        <w:rPr>
          <w:rFonts w:eastAsia="等线"/>
          <w:highlight w:val="green"/>
          <w:lang w:eastAsia="zh-CN"/>
        </w:rPr>
      </w:pPr>
      <w:r w:rsidRPr="00766023">
        <w:rPr>
          <w:rFonts w:eastAsia="等线"/>
          <w:highlight w:val="green"/>
          <w:lang w:eastAsia="zh-CN"/>
        </w:rPr>
        <w:t>Option 2: new signaling</w:t>
      </w:r>
    </w:p>
    <w:p w:rsidR="003F34AA" w:rsidRPr="003F34AA" w:rsidRDefault="003F34AA" w:rsidP="003F34AA">
      <w:pPr>
        <w:widowControl/>
        <w:overflowPunct w:val="0"/>
        <w:autoSpaceDE w:val="0"/>
        <w:autoSpaceDN w:val="0"/>
        <w:adjustRightInd w:val="0"/>
        <w:contextualSpacing/>
        <w:jc w:val="left"/>
        <w:textAlignment w:val="baseline"/>
      </w:pPr>
    </w:p>
    <w:p w:rsidR="003F34AA" w:rsidRPr="00766E5D" w:rsidRDefault="00542A88" w:rsidP="003F34AA">
      <w:pPr>
        <w:rPr>
          <w:rFonts w:ascii="Times New Roman" w:hAnsi="Times New Roman" w:cs="Times New Roman"/>
          <w:sz w:val="20"/>
          <w:szCs w:val="20"/>
        </w:rPr>
      </w:pPr>
      <w:r w:rsidRPr="00766E5D">
        <w:rPr>
          <w:rFonts w:ascii="Times New Roman" w:hAnsi="Times New Roman" w:cs="Times New Roman" w:hint="eastAsia"/>
          <w:sz w:val="20"/>
          <w:szCs w:val="20"/>
        </w:rPr>
        <w:t>A</w:t>
      </w:r>
      <w:r w:rsidRPr="00766E5D">
        <w:rPr>
          <w:rFonts w:ascii="Times New Roman" w:hAnsi="Times New Roman" w:cs="Times New Roman"/>
          <w:sz w:val="20"/>
          <w:szCs w:val="20"/>
        </w:rPr>
        <w:t xml:space="preserve">s follows </w:t>
      </w:r>
      <w:r w:rsidR="0005454F" w:rsidRPr="00766E5D">
        <w:rPr>
          <w:rFonts w:ascii="Times New Roman" w:hAnsi="Times New Roman" w:cs="Times New Roman"/>
          <w:sz w:val="20"/>
          <w:szCs w:val="20"/>
        </w:rPr>
        <w:t xml:space="preserve">are </w:t>
      </w:r>
      <w:r w:rsidRPr="00766E5D">
        <w:rPr>
          <w:rFonts w:ascii="Times New Roman" w:hAnsi="Times New Roman" w:cs="Times New Roman"/>
          <w:sz w:val="20"/>
          <w:szCs w:val="20"/>
        </w:rPr>
        <w:t>the TxD agreement in RAN4#101-e GTW meeting</w:t>
      </w:r>
      <w:r w:rsidR="0005454F" w:rsidRPr="00766E5D">
        <w:rPr>
          <w:rFonts w:ascii="Times New Roman" w:hAnsi="Times New Roman" w:cs="Times New Roman"/>
          <w:sz w:val="20"/>
          <w:szCs w:val="20"/>
        </w:rPr>
        <w:t xml:space="preserve"> [2]</w:t>
      </w:r>
      <w:r w:rsidRPr="00766E5D">
        <w:rPr>
          <w:rFonts w:ascii="Times New Roman" w:hAnsi="Times New Roman" w:cs="Times New Roman"/>
          <w:sz w:val="20"/>
          <w:szCs w:val="20"/>
        </w:rPr>
        <w:t>.</w:t>
      </w:r>
    </w:p>
    <w:p w:rsidR="00542A88" w:rsidRPr="007C790F" w:rsidRDefault="00542A88" w:rsidP="00542A88">
      <w:pPr>
        <w:spacing w:after="120"/>
        <w:rPr>
          <w:rFonts w:eastAsia="宋体"/>
          <w:szCs w:val="24"/>
          <w:highlight w:val="green"/>
        </w:rPr>
      </w:pPr>
      <w:r w:rsidRPr="007C790F">
        <w:rPr>
          <w:iCs/>
          <w:highlight w:val="green"/>
        </w:rPr>
        <w:t>Agreement:</w:t>
      </w:r>
    </w:p>
    <w:p w:rsidR="00542A88" w:rsidRPr="007C790F" w:rsidRDefault="00542A88" w:rsidP="00542A88">
      <w:pPr>
        <w:pStyle w:val="a7"/>
        <w:numPr>
          <w:ilvl w:val="0"/>
          <w:numId w:val="6"/>
        </w:numPr>
        <w:spacing w:after="120"/>
        <w:contextualSpacing w:val="0"/>
        <w:rPr>
          <w:rFonts w:eastAsia="Yu Mincho"/>
          <w:iCs/>
          <w:highlight w:val="green"/>
          <w:lang w:eastAsia="zh-CN"/>
        </w:rPr>
      </w:pPr>
      <w:r w:rsidRPr="007C790F">
        <w:rPr>
          <w:szCs w:val="24"/>
          <w:highlight w:val="green"/>
          <w:lang w:eastAsia="zh-CN"/>
        </w:rPr>
        <w:t>Leave TxD as implementation aspect and assume that UE that does not declare TxD meets 1Tx requirements and has at least one full power PA</w:t>
      </w:r>
    </w:p>
    <w:p w:rsidR="00542A88" w:rsidRPr="007C790F" w:rsidRDefault="00542A88" w:rsidP="00542A88">
      <w:pPr>
        <w:pStyle w:val="a7"/>
        <w:numPr>
          <w:ilvl w:val="1"/>
          <w:numId w:val="6"/>
        </w:numPr>
        <w:spacing w:after="120"/>
        <w:contextualSpacing w:val="0"/>
        <w:rPr>
          <w:rFonts w:eastAsia="Yu Mincho"/>
          <w:iCs/>
          <w:highlight w:val="green"/>
          <w:lang w:eastAsia="zh-CN"/>
        </w:rPr>
      </w:pPr>
      <w:r w:rsidRPr="007C790F">
        <w:rPr>
          <w:szCs w:val="24"/>
          <w:highlight w:val="green"/>
          <w:lang w:eastAsia="zh-CN"/>
        </w:rPr>
        <w:lastRenderedPageBreak/>
        <w:t>Only UE supporting 23+23 for PC2 and UE supporting 26+26 for PC1.5 are allowed to report TxD</w:t>
      </w:r>
    </w:p>
    <w:p w:rsidR="00542A88" w:rsidRPr="007C790F" w:rsidRDefault="00542A88" w:rsidP="00542A88">
      <w:pPr>
        <w:pStyle w:val="a7"/>
        <w:numPr>
          <w:ilvl w:val="2"/>
          <w:numId w:val="6"/>
        </w:numPr>
        <w:spacing w:after="120"/>
        <w:contextualSpacing w:val="0"/>
        <w:rPr>
          <w:rFonts w:eastAsia="Yu Mincho"/>
          <w:iCs/>
          <w:highlight w:val="green"/>
          <w:lang w:eastAsia="zh-CN"/>
        </w:rPr>
      </w:pPr>
      <w:r w:rsidRPr="007C790F">
        <w:rPr>
          <w:szCs w:val="24"/>
          <w:highlight w:val="green"/>
          <w:lang w:eastAsia="zh-CN"/>
        </w:rPr>
        <w:t>FFS whether 1Tx PC2 MPR requirement or 23+23 TxD MPR requirement needs be applied to 23+26 UE</w:t>
      </w:r>
    </w:p>
    <w:p w:rsidR="00542A88" w:rsidRPr="007C790F" w:rsidRDefault="00542A88" w:rsidP="00542A88">
      <w:pPr>
        <w:pStyle w:val="a7"/>
        <w:numPr>
          <w:ilvl w:val="1"/>
          <w:numId w:val="6"/>
        </w:numPr>
        <w:spacing w:after="120"/>
        <w:contextualSpacing w:val="0"/>
        <w:rPr>
          <w:szCs w:val="24"/>
          <w:highlight w:val="green"/>
          <w:lang w:eastAsia="zh-CN"/>
        </w:rPr>
      </w:pPr>
      <w:r w:rsidRPr="007C790F">
        <w:rPr>
          <w:szCs w:val="24"/>
          <w:highlight w:val="green"/>
          <w:lang w:eastAsia="zh-CN"/>
        </w:rPr>
        <w:t>If PC2 UE does not report TxD, then 1Tx PC2 MPR requirement will be applied at least in one Tx operation mode</w:t>
      </w:r>
    </w:p>
    <w:p w:rsidR="00A450A8" w:rsidRPr="00766E5D" w:rsidRDefault="00A450A8" w:rsidP="00766E5D">
      <w:pPr>
        <w:rPr>
          <w:rFonts w:ascii="Times New Roman" w:hAnsi="Times New Roman" w:cs="Times New Roman"/>
          <w:sz w:val="20"/>
          <w:szCs w:val="20"/>
        </w:rPr>
      </w:pPr>
      <w:r w:rsidRPr="00766E5D">
        <w:rPr>
          <w:rFonts w:ascii="Times New Roman" w:hAnsi="Times New Roman" w:cs="Times New Roman" w:hint="eastAsia"/>
          <w:sz w:val="20"/>
          <w:szCs w:val="20"/>
        </w:rPr>
        <w:t>A</w:t>
      </w:r>
      <w:r w:rsidRPr="00766E5D">
        <w:rPr>
          <w:rFonts w:ascii="Times New Roman" w:hAnsi="Times New Roman" w:cs="Times New Roman"/>
          <w:sz w:val="20"/>
          <w:szCs w:val="20"/>
        </w:rPr>
        <w:t xml:space="preserve">lthough </w:t>
      </w:r>
      <w:r w:rsidR="00C634FB">
        <w:rPr>
          <w:rFonts w:ascii="Times New Roman" w:hAnsi="Times New Roman" w:cs="Times New Roman"/>
          <w:sz w:val="20"/>
          <w:szCs w:val="20"/>
        </w:rPr>
        <w:t xml:space="preserve">in GTW meeting’s </w:t>
      </w:r>
      <w:r w:rsidR="00697EEA">
        <w:rPr>
          <w:rFonts w:ascii="Times New Roman" w:hAnsi="Times New Roman" w:cs="Times New Roman"/>
          <w:sz w:val="20"/>
          <w:szCs w:val="20"/>
        </w:rPr>
        <w:t>agreement</w:t>
      </w:r>
      <w:r w:rsidRPr="00766E5D">
        <w:rPr>
          <w:rFonts w:ascii="Times New Roman" w:hAnsi="Times New Roman" w:cs="Times New Roman"/>
          <w:sz w:val="20"/>
          <w:szCs w:val="20"/>
        </w:rPr>
        <w:t xml:space="preserve"> only UE supporting 23+23 for PC2 and UE supporting 26+26 for PC1.5 are allowed to report TxD, but </w:t>
      </w:r>
      <w:r w:rsidR="00E274BC" w:rsidRPr="00766E5D">
        <w:rPr>
          <w:rFonts w:ascii="Times New Roman" w:hAnsi="Times New Roman" w:cs="Times New Roman"/>
          <w:sz w:val="20"/>
          <w:szCs w:val="20"/>
        </w:rPr>
        <w:t>in the</w:t>
      </w:r>
      <w:r w:rsidRPr="00766E5D">
        <w:rPr>
          <w:rFonts w:ascii="Times New Roman" w:hAnsi="Times New Roman" w:cs="Times New Roman"/>
          <w:sz w:val="20"/>
          <w:szCs w:val="20"/>
        </w:rPr>
        <w:t xml:space="preserve"> discussion</w:t>
      </w:r>
      <w:r w:rsidR="00E274BC" w:rsidRPr="00766E5D">
        <w:rPr>
          <w:rFonts w:ascii="Times New Roman" w:hAnsi="Times New Roman" w:cs="Times New Roman"/>
          <w:sz w:val="20"/>
          <w:szCs w:val="20"/>
        </w:rPr>
        <w:t xml:space="preserve"> after GTW</w:t>
      </w:r>
      <w:r w:rsidRPr="00766E5D">
        <w:rPr>
          <w:rFonts w:ascii="Times New Roman" w:hAnsi="Times New Roman" w:cs="Times New Roman"/>
          <w:sz w:val="20"/>
          <w:szCs w:val="20"/>
        </w:rPr>
        <w:t xml:space="preserve">, many </w:t>
      </w:r>
      <w:r w:rsidR="00E274BC" w:rsidRPr="00766E5D">
        <w:rPr>
          <w:rFonts w:ascii="Times New Roman" w:hAnsi="Times New Roman" w:cs="Times New Roman" w:hint="eastAsia"/>
          <w:sz w:val="20"/>
          <w:szCs w:val="20"/>
        </w:rPr>
        <w:t>com</w:t>
      </w:r>
      <w:r w:rsidR="00697EEA">
        <w:rPr>
          <w:rFonts w:ascii="Times New Roman" w:hAnsi="Times New Roman" w:cs="Times New Roman"/>
          <w:sz w:val="20"/>
          <w:szCs w:val="20"/>
        </w:rPr>
        <w:t>panies believe</w:t>
      </w:r>
      <w:r w:rsidR="0005454F" w:rsidRPr="00766E5D">
        <w:rPr>
          <w:rFonts w:ascii="Times New Roman" w:hAnsi="Times New Roman" w:cs="Times New Roman"/>
          <w:sz w:val="20"/>
          <w:szCs w:val="20"/>
        </w:rPr>
        <w:t xml:space="preserve"> </w:t>
      </w:r>
      <w:r w:rsidR="00E274BC" w:rsidRPr="00766E5D">
        <w:rPr>
          <w:rFonts w:ascii="Times New Roman" w:hAnsi="Times New Roman" w:cs="Times New Roman"/>
          <w:sz w:val="20"/>
          <w:szCs w:val="20"/>
        </w:rPr>
        <w:t>it is over restrictive</w:t>
      </w:r>
      <w:r w:rsidR="00697EEA">
        <w:rPr>
          <w:rFonts w:ascii="Times New Roman" w:hAnsi="Times New Roman" w:cs="Times New Roman"/>
          <w:sz w:val="20"/>
          <w:szCs w:val="20"/>
        </w:rPr>
        <w:t>, and f</w:t>
      </w:r>
      <w:r w:rsidR="00A4251E" w:rsidRPr="00766E5D">
        <w:rPr>
          <w:rFonts w:ascii="Times New Roman" w:hAnsi="Times New Roman" w:cs="Times New Roman"/>
          <w:sz w:val="20"/>
          <w:szCs w:val="20"/>
        </w:rPr>
        <w:t xml:space="preserve">or 23+26 PA configuration, </w:t>
      </w:r>
      <w:r w:rsidR="00E274BC" w:rsidRPr="00766E5D">
        <w:rPr>
          <w:rFonts w:ascii="Times New Roman" w:hAnsi="Times New Roman" w:cs="Times New Roman"/>
          <w:sz w:val="20"/>
          <w:szCs w:val="20"/>
        </w:rPr>
        <w:t xml:space="preserve">TxD </w:t>
      </w:r>
      <w:r w:rsidR="00D15EA1" w:rsidRPr="00766E5D">
        <w:rPr>
          <w:rFonts w:ascii="Times New Roman" w:hAnsi="Times New Roman" w:cs="Times New Roman"/>
          <w:sz w:val="20"/>
          <w:szCs w:val="20"/>
        </w:rPr>
        <w:t>should not be prohibit</w:t>
      </w:r>
      <w:r w:rsidR="0005454F" w:rsidRPr="00766E5D">
        <w:rPr>
          <w:rFonts w:ascii="Times New Roman" w:hAnsi="Times New Roman" w:cs="Times New Roman"/>
          <w:sz w:val="20"/>
          <w:szCs w:val="20"/>
        </w:rPr>
        <w:t>ed</w:t>
      </w:r>
      <w:r w:rsidR="00D15EA1" w:rsidRPr="00766E5D">
        <w:rPr>
          <w:rFonts w:ascii="Times New Roman" w:hAnsi="Times New Roman" w:cs="Times New Roman"/>
          <w:sz w:val="20"/>
          <w:szCs w:val="20"/>
        </w:rPr>
        <w:t xml:space="preserve"> </w:t>
      </w:r>
      <w:r w:rsidR="00110C55" w:rsidRPr="00766E5D">
        <w:rPr>
          <w:rFonts w:ascii="Times New Roman" w:hAnsi="Times New Roman" w:cs="Times New Roman"/>
          <w:sz w:val="20"/>
          <w:szCs w:val="20"/>
        </w:rPr>
        <w:t xml:space="preserve">to achieve PC2 </w:t>
      </w:r>
      <w:r w:rsidR="003519C5" w:rsidRPr="00766E5D">
        <w:rPr>
          <w:rFonts w:ascii="Times New Roman" w:hAnsi="Times New Roman" w:cs="Times New Roman"/>
          <w:sz w:val="20"/>
          <w:szCs w:val="20"/>
        </w:rPr>
        <w:t>in RAN4 spec</w:t>
      </w:r>
      <w:r w:rsidR="009335D7">
        <w:rPr>
          <w:rFonts w:ascii="Times New Roman" w:hAnsi="Times New Roman" w:cs="Times New Roman"/>
          <w:sz w:val="20"/>
          <w:szCs w:val="20"/>
        </w:rPr>
        <w:t>, and</w:t>
      </w:r>
      <w:r w:rsidR="00D15EA1" w:rsidRPr="00766E5D">
        <w:rPr>
          <w:rFonts w:ascii="Times New Roman" w:hAnsi="Times New Roman" w:cs="Times New Roman"/>
          <w:sz w:val="20"/>
          <w:szCs w:val="20"/>
        </w:rPr>
        <w:t xml:space="preserve"> </w:t>
      </w:r>
      <w:r w:rsidR="009335D7">
        <w:rPr>
          <w:rFonts w:ascii="Times New Roman" w:hAnsi="Times New Roman" w:cs="Times New Roman"/>
          <w:sz w:val="20"/>
          <w:szCs w:val="20"/>
        </w:rPr>
        <w:t xml:space="preserve">it </w:t>
      </w:r>
      <w:r w:rsidR="0005454F" w:rsidRPr="00766E5D">
        <w:rPr>
          <w:rFonts w:ascii="Times New Roman" w:hAnsi="Times New Roman" w:cs="Times New Roman"/>
          <w:sz w:val="20"/>
          <w:szCs w:val="20"/>
        </w:rPr>
        <w:t>should be applied</w:t>
      </w:r>
      <w:r w:rsidR="00B71540">
        <w:rPr>
          <w:rFonts w:ascii="Times New Roman" w:hAnsi="Times New Roman" w:cs="Times New Roman"/>
          <w:sz w:val="20"/>
          <w:szCs w:val="20"/>
        </w:rPr>
        <w:t xml:space="preserve"> for single CC which is</w:t>
      </w:r>
      <w:r w:rsidR="00A4251E" w:rsidRPr="00766E5D">
        <w:rPr>
          <w:rFonts w:ascii="Times New Roman" w:hAnsi="Times New Roman" w:cs="Times New Roman"/>
          <w:sz w:val="20"/>
          <w:szCs w:val="20"/>
        </w:rPr>
        <w:t xml:space="preserve"> aligned with </w:t>
      </w:r>
      <w:r w:rsidR="0005454F" w:rsidRPr="00766E5D">
        <w:rPr>
          <w:rFonts w:ascii="Times New Roman" w:hAnsi="Times New Roman" w:cs="Times New Roman"/>
          <w:sz w:val="20"/>
          <w:szCs w:val="20"/>
        </w:rPr>
        <w:t xml:space="preserve">the discussion in </w:t>
      </w:r>
      <w:r w:rsidR="00A4251E" w:rsidRPr="00766E5D">
        <w:rPr>
          <w:rFonts w:ascii="Times New Roman" w:hAnsi="Times New Roman" w:cs="Times New Roman"/>
          <w:sz w:val="20"/>
          <w:szCs w:val="20"/>
        </w:rPr>
        <w:t>intra-band contiguous UL CA+</w:t>
      </w:r>
      <w:r w:rsidR="0005454F" w:rsidRPr="00766E5D">
        <w:rPr>
          <w:rFonts w:ascii="Times New Roman" w:hAnsi="Times New Roman" w:cs="Times New Roman"/>
          <w:sz w:val="20"/>
          <w:szCs w:val="20"/>
        </w:rPr>
        <w:t xml:space="preserve">UL </w:t>
      </w:r>
      <w:r w:rsidR="00A4251E" w:rsidRPr="00766E5D">
        <w:rPr>
          <w:rFonts w:ascii="Times New Roman" w:hAnsi="Times New Roman" w:cs="Times New Roman"/>
          <w:sz w:val="20"/>
          <w:szCs w:val="20"/>
        </w:rPr>
        <w:t>MIMO (TxD).</w:t>
      </w:r>
    </w:p>
    <w:p w:rsidR="0005454F" w:rsidRPr="00766E5D" w:rsidRDefault="0005454F" w:rsidP="00766E5D">
      <w:pPr>
        <w:rPr>
          <w:rFonts w:ascii="Times New Roman" w:hAnsi="Times New Roman" w:cs="Times New Roman"/>
          <w:sz w:val="20"/>
          <w:szCs w:val="20"/>
        </w:rPr>
      </w:pPr>
      <w:r w:rsidRPr="00766E5D">
        <w:rPr>
          <w:rFonts w:ascii="Times New Roman" w:hAnsi="Times New Roman" w:cs="Times New Roman"/>
          <w:sz w:val="20"/>
          <w:szCs w:val="20"/>
        </w:rPr>
        <w:t>In WF [3], it was agreed that PC2 2Tx MPR for contiguous UL CA is the same for TxD or UL MIMO for the same PA architecture.</w:t>
      </w:r>
    </w:p>
    <w:p w:rsidR="00EF0A99" w:rsidRPr="00766E5D" w:rsidRDefault="005C7E3C" w:rsidP="00766E5D">
      <w:pPr>
        <w:spacing w:beforeLines="50" w:before="156" w:afterLines="50" w:after="156"/>
        <w:rPr>
          <w:rFonts w:ascii="Times New Roman" w:hAnsi="Times New Roman" w:cs="Times New Roman"/>
          <w:b/>
          <w:i/>
          <w:sz w:val="20"/>
          <w:szCs w:val="20"/>
        </w:rPr>
      </w:pPr>
      <w:r w:rsidRPr="00766E5D">
        <w:rPr>
          <w:rFonts w:ascii="Times New Roman" w:hAnsi="Times New Roman" w:cs="Times New Roman" w:hint="eastAsia"/>
          <w:b/>
          <w:i/>
          <w:sz w:val="20"/>
          <w:szCs w:val="20"/>
        </w:rPr>
        <w:t>O</w:t>
      </w:r>
      <w:r w:rsidRPr="00766E5D">
        <w:rPr>
          <w:rFonts w:ascii="Times New Roman" w:hAnsi="Times New Roman" w:cs="Times New Roman"/>
          <w:b/>
          <w:i/>
          <w:sz w:val="20"/>
          <w:szCs w:val="20"/>
        </w:rPr>
        <w:t xml:space="preserve">bservation 1: </w:t>
      </w:r>
      <w:r w:rsidR="000B7D5B" w:rsidRPr="00766E5D">
        <w:rPr>
          <w:rFonts w:ascii="Times New Roman" w:hAnsi="Times New Roman" w:cs="Times New Roman"/>
          <w:b/>
          <w:i/>
          <w:sz w:val="20"/>
          <w:szCs w:val="20"/>
        </w:rPr>
        <w:t xml:space="preserve">For the same PA configuration, </w:t>
      </w:r>
      <w:r w:rsidR="0005454F" w:rsidRPr="00766E5D">
        <w:rPr>
          <w:rFonts w:ascii="Times New Roman" w:hAnsi="Times New Roman" w:cs="Times New Roman"/>
          <w:b/>
          <w:i/>
          <w:sz w:val="20"/>
          <w:szCs w:val="20"/>
        </w:rPr>
        <w:t xml:space="preserve">same </w:t>
      </w:r>
      <w:r w:rsidR="000B7D5B" w:rsidRPr="00766E5D">
        <w:rPr>
          <w:rFonts w:ascii="Times New Roman" w:hAnsi="Times New Roman" w:cs="Times New Roman"/>
          <w:b/>
          <w:i/>
          <w:sz w:val="20"/>
          <w:szCs w:val="20"/>
        </w:rPr>
        <w:t>PC2 2Tx MPR</w:t>
      </w:r>
      <w:r w:rsidR="0005454F" w:rsidRPr="00766E5D">
        <w:rPr>
          <w:rFonts w:ascii="Times New Roman" w:hAnsi="Times New Roman" w:cs="Times New Roman"/>
          <w:b/>
          <w:i/>
          <w:sz w:val="20"/>
          <w:szCs w:val="20"/>
        </w:rPr>
        <w:t xml:space="preserve"> should be applied</w:t>
      </w:r>
      <w:r w:rsidR="000B7D5B" w:rsidRPr="00766E5D">
        <w:rPr>
          <w:rFonts w:ascii="Times New Roman" w:hAnsi="Times New Roman" w:cs="Times New Roman"/>
          <w:b/>
          <w:i/>
          <w:sz w:val="20"/>
          <w:szCs w:val="20"/>
        </w:rPr>
        <w:t xml:space="preserve"> to TxD and UL MIMO for single CC or contiguous ULCA.</w:t>
      </w:r>
    </w:p>
    <w:p w:rsidR="000B7D5B" w:rsidRPr="00766E5D" w:rsidRDefault="00EF0A99" w:rsidP="00766E5D">
      <w:pPr>
        <w:spacing w:beforeLines="50" w:before="156" w:afterLines="50" w:after="156"/>
        <w:rPr>
          <w:rFonts w:ascii="Times New Roman" w:hAnsi="Times New Roman" w:cs="Times New Roman"/>
          <w:b/>
          <w:i/>
          <w:sz w:val="20"/>
          <w:szCs w:val="20"/>
        </w:rPr>
      </w:pPr>
      <w:r w:rsidRPr="00766E5D">
        <w:rPr>
          <w:rFonts w:ascii="Times New Roman" w:hAnsi="Times New Roman" w:cs="Times New Roman" w:hint="eastAsia"/>
          <w:b/>
          <w:i/>
          <w:sz w:val="20"/>
          <w:szCs w:val="20"/>
        </w:rPr>
        <w:t>O</w:t>
      </w:r>
      <w:r w:rsidRPr="00766E5D">
        <w:rPr>
          <w:rFonts w:ascii="Times New Roman" w:hAnsi="Times New Roman" w:cs="Times New Roman"/>
          <w:b/>
          <w:i/>
          <w:sz w:val="20"/>
          <w:szCs w:val="20"/>
        </w:rPr>
        <w:t>bservation 2: Leave TxD as implementation aspect means it depends on UE’s claim whether to support TxD and assume that UE does not declare TxD meets 1Tx requirements and has at least one full power PA</w:t>
      </w:r>
    </w:p>
    <w:p w:rsidR="000C0C24" w:rsidRPr="00766E5D" w:rsidRDefault="00EF0A99">
      <w:pPr>
        <w:rPr>
          <w:rFonts w:ascii="Times New Roman" w:hAnsi="Times New Roman" w:cs="Times New Roman"/>
          <w:sz w:val="20"/>
          <w:szCs w:val="20"/>
        </w:rPr>
      </w:pPr>
      <w:r w:rsidRPr="00766E5D">
        <w:rPr>
          <w:rFonts w:ascii="Times New Roman" w:hAnsi="Times New Roman" w:cs="Times New Roman"/>
          <w:sz w:val="20"/>
          <w:szCs w:val="20"/>
        </w:rPr>
        <w:t>T</w:t>
      </w:r>
      <w:r w:rsidR="00A008A8" w:rsidRPr="00766E5D">
        <w:rPr>
          <w:rFonts w:ascii="Times New Roman" w:hAnsi="Times New Roman" w:cs="Times New Roman"/>
          <w:sz w:val="20"/>
          <w:szCs w:val="20"/>
        </w:rPr>
        <w:t>he PA architecture</w:t>
      </w:r>
      <w:r w:rsidR="007456DA">
        <w:rPr>
          <w:rFonts w:ascii="Times New Roman" w:hAnsi="Times New Roman" w:cs="Times New Roman"/>
          <w:sz w:val="20"/>
          <w:szCs w:val="20"/>
        </w:rPr>
        <w:t>s</w:t>
      </w:r>
      <w:r w:rsidR="00A008A8" w:rsidRPr="00766E5D">
        <w:rPr>
          <w:rFonts w:ascii="Times New Roman" w:hAnsi="Times New Roman" w:cs="Times New Roman"/>
          <w:sz w:val="20"/>
          <w:szCs w:val="20"/>
        </w:rPr>
        <w:t xml:space="preserve">, MPR </w:t>
      </w:r>
      <w:r w:rsidR="00766E5D" w:rsidRPr="00766E5D">
        <w:rPr>
          <w:rFonts w:ascii="Times New Roman" w:hAnsi="Times New Roman" w:cs="Times New Roman"/>
          <w:sz w:val="20"/>
          <w:szCs w:val="20"/>
        </w:rPr>
        <w:t xml:space="preserve">options </w:t>
      </w:r>
      <w:r w:rsidR="000C0C24" w:rsidRPr="00766E5D">
        <w:rPr>
          <w:rFonts w:ascii="Times New Roman" w:hAnsi="Times New Roman" w:cs="Times New Roman"/>
          <w:sz w:val="20"/>
          <w:szCs w:val="20"/>
        </w:rPr>
        <w:t xml:space="preserve">and UE capability </w:t>
      </w:r>
      <w:r w:rsidR="00A008A8" w:rsidRPr="00766E5D">
        <w:rPr>
          <w:rFonts w:ascii="Times New Roman" w:hAnsi="Times New Roman" w:cs="Times New Roman"/>
          <w:sz w:val="20"/>
          <w:szCs w:val="20"/>
        </w:rPr>
        <w:t>for TxD and UL MIMO for single CC or contiguous UL CA are</w:t>
      </w:r>
      <w:r w:rsidR="00E356FD" w:rsidRPr="00766E5D">
        <w:rPr>
          <w:rFonts w:ascii="Times New Roman" w:hAnsi="Times New Roman" w:cs="Times New Roman"/>
          <w:sz w:val="20"/>
          <w:szCs w:val="20"/>
        </w:rPr>
        <w:t xml:space="preserve"> as below T</w:t>
      </w:r>
      <w:r w:rsidR="00A008A8" w:rsidRPr="00766E5D">
        <w:rPr>
          <w:rFonts w:ascii="Times New Roman" w:hAnsi="Times New Roman" w:cs="Times New Roman"/>
          <w:sz w:val="20"/>
          <w:szCs w:val="20"/>
        </w:rPr>
        <w:t>able1</w:t>
      </w:r>
      <w:r w:rsidR="007456DA">
        <w:rPr>
          <w:rFonts w:ascii="Times New Roman" w:hAnsi="Times New Roman" w:cs="Times New Roman"/>
          <w:sz w:val="20"/>
          <w:szCs w:val="20"/>
        </w:rPr>
        <w:t xml:space="preserve"> in order to achieve PC2</w:t>
      </w:r>
      <w:r w:rsidR="00A008A8" w:rsidRPr="00766E5D">
        <w:rPr>
          <w:rFonts w:ascii="Times New Roman" w:hAnsi="Times New Roman" w:cs="Times New Roman"/>
          <w:sz w:val="20"/>
          <w:szCs w:val="20"/>
        </w:rPr>
        <w:t>.</w:t>
      </w:r>
      <w:r w:rsidR="00A008A8" w:rsidRPr="00766E5D">
        <w:rPr>
          <w:rFonts w:ascii="Times New Roman" w:hAnsi="Times New Roman" w:cs="Times New Roman" w:hint="eastAsia"/>
          <w:sz w:val="20"/>
          <w:szCs w:val="20"/>
        </w:rPr>
        <w:t xml:space="preserve"> </w:t>
      </w:r>
      <w:r w:rsidR="00A008A8" w:rsidRPr="00766E5D">
        <w:rPr>
          <w:rFonts w:ascii="Times New Roman" w:hAnsi="Times New Roman" w:cs="Times New Roman"/>
          <w:sz w:val="20"/>
          <w:szCs w:val="20"/>
        </w:rPr>
        <w:t>I</w:t>
      </w:r>
      <w:r w:rsidR="00E356FD" w:rsidRPr="00766E5D">
        <w:rPr>
          <w:rFonts w:ascii="Times New Roman" w:hAnsi="Times New Roman" w:cs="Times New Roman"/>
          <w:sz w:val="20"/>
          <w:szCs w:val="20"/>
        </w:rPr>
        <w:t xml:space="preserve">t should be </w:t>
      </w:r>
      <w:r w:rsidR="00A008A8" w:rsidRPr="00766E5D">
        <w:rPr>
          <w:rFonts w:ascii="Times New Roman" w:hAnsi="Times New Roman" w:cs="Times New Roman"/>
          <w:sz w:val="20"/>
          <w:szCs w:val="20"/>
        </w:rPr>
        <w:t xml:space="preserve">noted that TxD and ULFPTx are optional features, new signaling may needed </w:t>
      </w:r>
      <w:r w:rsidR="005D5A3E" w:rsidRPr="00766E5D">
        <w:rPr>
          <w:rFonts w:ascii="Times New Roman" w:hAnsi="Times New Roman" w:cs="Times New Roman"/>
          <w:sz w:val="20"/>
          <w:szCs w:val="20"/>
        </w:rPr>
        <w:t>considering</w:t>
      </w:r>
      <w:r w:rsidR="00A008A8" w:rsidRPr="00766E5D">
        <w:rPr>
          <w:rFonts w:ascii="Times New Roman" w:hAnsi="Times New Roman" w:cs="Times New Roman"/>
          <w:sz w:val="20"/>
          <w:szCs w:val="20"/>
        </w:rPr>
        <w:t xml:space="preserve"> UE </w:t>
      </w:r>
      <w:r w:rsidR="005D5A3E" w:rsidRPr="00766E5D">
        <w:rPr>
          <w:rFonts w:ascii="Times New Roman" w:hAnsi="Times New Roman" w:cs="Times New Roman"/>
          <w:sz w:val="20"/>
          <w:szCs w:val="20"/>
        </w:rPr>
        <w:t xml:space="preserve">may </w:t>
      </w:r>
      <w:r w:rsidR="00A008A8" w:rsidRPr="00766E5D">
        <w:rPr>
          <w:rFonts w:ascii="Times New Roman" w:hAnsi="Times New Roman" w:cs="Times New Roman"/>
          <w:sz w:val="20"/>
          <w:szCs w:val="20"/>
        </w:rPr>
        <w:t>not supporting th</w:t>
      </w:r>
      <w:r w:rsidR="005D5A3E" w:rsidRPr="00766E5D">
        <w:rPr>
          <w:rFonts w:ascii="Times New Roman" w:hAnsi="Times New Roman" w:cs="Times New Roman"/>
          <w:sz w:val="20"/>
          <w:szCs w:val="20"/>
        </w:rPr>
        <w:t>ese</w:t>
      </w:r>
      <w:r w:rsidR="00766E5D" w:rsidRPr="00766E5D">
        <w:rPr>
          <w:rFonts w:ascii="Times New Roman" w:hAnsi="Times New Roman" w:cs="Times New Roman"/>
          <w:sz w:val="20"/>
          <w:szCs w:val="20"/>
        </w:rPr>
        <w:t xml:space="preserve"> two</w:t>
      </w:r>
      <w:r w:rsidR="005D5A3E" w:rsidRPr="00766E5D">
        <w:rPr>
          <w:rFonts w:ascii="Times New Roman" w:hAnsi="Times New Roman" w:cs="Times New Roman"/>
          <w:sz w:val="20"/>
          <w:szCs w:val="20"/>
        </w:rPr>
        <w:t xml:space="preserve"> features </w:t>
      </w:r>
      <w:r w:rsidR="00A008A8" w:rsidRPr="00766E5D">
        <w:rPr>
          <w:rFonts w:ascii="Times New Roman" w:hAnsi="Times New Roman" w:cs="Times New Roman"/>
          <w:sz w:val="20"/>
          <w:szCs w:val="20"/>
        </w:rPr>
        <w:t>for some cases</w:t>
      </w:r>
      <w:r w:rsidR="00E96D81" w:rsidRPr="00766E5D">
        <w:rPr>
          <w:rFonts w:ascii="Times New Roman" w:hAnsi="Times New Roman" w:cs="Times New Roman"/>
          <w:sz w:val="20"/>
          <w:szCs w:val="20"/>
        </w:rPr>
        <w:t xml:space="preserve"> separate MPR defined</w:t>
      </w:r>
      <w:r w:rsidR="005D5A3E" w:rsidRPr="00766E5D">
        <w:rPr>
          <w:rFonts w:ascii="Times New Roman" w:hAnsi="Times New Roman" w:cs="Times New Roman"/>
          <w:sz w:val="20"/>
          <w:szCs w:val="20"/>
        </w:rPr>
        <w:t xml:space="preserve"> in below table</w:t>
      </w:r>
      <w:r w:rsidR="001C2515">
        <w:rPr>
          <w:rFonts w:ascii="Times New Roman" w:hAnsi="Times New Roman" w:cs="Times New Roman"/>
          <w:sz w:val="20"/>
          <w:szCs w:val="20"/>
        </w:rPr>
        <w:t>, but eventually it may depend</w:t>
      </w:r>
      <w:r w:rsidR="008946E1" w:rsidRPr="00766E5D">
        <w:rPr>
          <w:rFonts w:ascii="Times New Roman" w:hAnsi="Times New Roman" w:cs="Times New Roman"/>
          <w:sz w:val="20"/>
          <w:szCs w:val="20"/>
        </w:rPr>
        <w:t xml:space="preserve"> on the MPR to decide whether </w:t>
      </w:r>
      <w:r w:rsidR="006D3441" w:rsidRPr="00766E5D">
        <w:rPr>
          <w:rFonts w:ascii="Times New Roman" w:hAnsi="Times New Roman" w:cs="Times New Roman"/>
          <w:sz w:val="20"/>
          <w:szCs w:val="20"/>
        </w:rPr>
        <w:t>new UE capability needed.</w:t>
      </w:r>
    </w:p>
    <w:p w:rsidR="005D5A3E" w:rsidRPr="00732FF6" w:rsidRDefault="000C0C24" w:rsidP="00732FF6">
      <w:pPr>
        <w:spacing w:beforeLines="50" w:before="156" w:afterLines="50" w:after="156"/>
        <w:rPr>
          <w:rFonts w:ascii="Times New Roman" w:hAnsi="Times New Roman" w:cs="Times New Roman"/>
          <w:b/>
          <w:i/>
          <w:sz w:val="20"/>
          <w:szCs w:val="20"/>
        </w:rPr>
      </w:pPr>
      <w:r w:rsidRPr="00732FF6">
        <w:rPr>
          <w:rFonts w:ascii="Times New Roman" w:hAnsi="Times New Roman" w:cs="Times New Roman" w:hint="eastAsia"/>
          <w:b/>
          <w:i/>
          <w:sz w:val="20"/>
          <w:szCs w:val="20"/>
        </w:rPr>
        <w:t>O</w:t>
      </w:r>
      <w:r w:rsidRPr="00732FF6">
        <w:rPr>
          <w:rFonts w:ascii="Times New Roman" w:hAnsi="Times New Roman" w:cs="Times New Roman"/>
          <w:b/>
          <w:i/>
          <w:sz w:val="20"/>
          <w:szCs w:val="20"/>
        </w:rPr>
        <w:t xml:space="preserve">bservation 3: </w:t>
      </w:r>
      <w:r w:rsidR="007456DA">
        <w:rPr>
          <w:rFonts w:ascii="Times New Roman" w:hAnsi="Times New Roman" w:cs="Times New Roman"/>
          <w:b/>
          <w:i/>
          <w:sz w:val="20"/>
          <w:szCs w:val="20"/>
        </w:rPr>
        <w:t xml:space="preserve">To achieve PC2, the </w:t>
      </w:r>
      <w:r w:rsidRPr="00732FF6">
        <w:rPr>
          <w:rFonts w:ascii="Times New Roman" w:hAnsi="Times New Roman" w:cs="Times New Roman"/>
          <w:b/>
          <w:i/>
          <w:sz w:val="20"/>
          <w:szCs w:val="20"/>
        </w:rPr>
        <w:t xml:space="preserve">PA architecture, MPR </w:t>
      </w:r>
      <w:r w:rsidR="00766E5D" w:rsidRPr="00732FF6">
        <w:rPr>
          <w:rFonts w:ascii="Times New Roman" w:hAnsi="Times New Roman" w:cs="Times New Roman"/>
          <w:b/>
          <w:i/>
          <w:sz w:val="20"/>
          <w:szCs w:val="20"/>
        </w:rPr>
        <w:t xml:space="preserve">options </w:t>
      </w:r>
      <w:r w:rsidRPr="00732FF6">
        <w:rPr>
          <w:rFonts w:ascii="Times New Roman" w:hAnsi="Times New Roman" w:cs="Times New Roman"/>
          <w:b/>
          <w:i/>
          <w:sz w:val="20"/>
          <w:szCs w:val="20"/>
        </w:rPr>
        <w:t>and UE capability for TxD</w:t>
      </w:r>
      <w:r w:rsidR="00766E5D" w:rsidRPr="00732FF6">
        <w:rPr>
          <w:rFonts w:ascii="Times New Roman" w:hAnsi="Times New Roman" w:cs="Times New Roman"/>
          <w:b/>
          <w:i/>
          <w:sz w:val="20"/>
          <w:szCs w:val="20"/>
        </w:rPr>
        <w:t xml:space="preserve"> or</w:t>
      </w:r>
      <w:r w:rsidRPr="00732FF6">
        <w:rPr>
          <w:rFonts w:ascii="Times New Roman" w:hAnsi="Times New Roman" w:cs="Times New Roman"/>
          <w:b/>
          <w:i/>
          <w:sz w:val="20"/>
          <w:szCs w:val="20"/>
        </w:rPr>
        <w:t xml:space="preserve"> UL MIMO for single CC or contiguous UL CA are</w:t>
      </w:r>
      <w:r w:rsidR="00AD6D54">
        <w:rPr>
          <w:rFonts w:ascii="Times New Roman" w:hAnsi="Times New Roman" w:cs="Times New Roman"/>
          <w:b/>
          <w:i/>
          <w:sz w:val="20"/>
          <w:szCs w:val="20"/>
        </w:rPr>
        <w:t xml:space="preserve"> as below T</w:t>
      </w:r>
      <w:r w:rsidRPr="00732FF6">
        <w:rPr>
          <w:rFonts w:ascii="Times New Roman" w:hAnsi="Times New Roman" w:cs="Times New Roman"/>
          <w:b/>
          <w:i/>
          <w:sz w:val="20"/>
          <w:szCs w:val="20"/>
        </w:rPr>
        <w:t>able1.</w:t>
      </w:r>
    </w:p>
    <w:p w:rsidR="00847FBA" w:rsidRPr="00732FF6" w:rsidRDefault="00A008A8" w:rsidP="00A008A8">
      <w:pPr>
        <w:jc w:val="center"/>
        <w:rPr>
          <w:b/>
        </w:rPr>
      </w:pPr>
      <w:r w:rsidRPr="00732FF6">
        <w:rPr>
          <w:b/>
        </w:rPr>
        <w:t>Table 1 MPR</w:t>
      </w:r>
      <w:r w:rsidR="00732FF6">
        <w:rPr>
          <w:b/>
        </w:rPr>
        <w:t xml:space="preserve"> options and UE capability </w:t>
      </w:r>
      <w:r w:rsidRPr="00732FF6">
        <w:rPr>
          <w:b/>
        </w:rPr>
        <w:t xml:space="preserve">for different PA architectures for TxD or ULMIMO </w:t>
      </w:r>
    </w:p>
    <w:tbl>
      <w:tblPr>
        <w:tblStyle w:val="a8"/>
        <w:tblW w:w="0" w:type="auto"/>
        <w:tblLook w:val="04A0" w:firstRow="1" w:lastRow="0" w:firstColumn="1" w:lastColumn="0" w:noHBand="0" w:noVBand="1"/>
      </w:tblPr>
      <w:tblGrid>
        <w:gridCol w:w="2074"/>
        <w:gridCol w:w="2074"/>
        <w:gridCol w:w="2074"/>
        <w:gridCol w:w="2074"/>
      </w:tblGrid>
      <w:tr w:rsidR="00F15E62" w:rsidTr="006970A5">
        <w:tc>
          <w:tcPr>
            <w:tcW w:w="2074" w:type="dxa"/>
          </w:tcPr>
          <w:p w:rsidR="00F15E62" w:rsidRDefault="00F15E62" w:rsidP="007E0D89">
            <w:pPr>
              <w:jc w:val="left"/>
            </w:pPr>
            <w:r>
              <w:rPr>
                <w:rFonts w:hint="eastAsia"/>
              </w:rPr>
              <w:t>P</w:t>
            </w:r>
            <w:r>
              <w:t>A architecture</w:t>
            </w:r>
            <w:r w:rsidR="007E0D89">
              <w:t xml:space="preserve"> (To achieve PC2)</w:t>
            </w:r>
          </w:p>
        </w:tc>
        <w:tc>
          <w:tcPr>
            <w:tcW w:w="2074" w:type="dxa"/>
          </w:tcPr>
          <w:p w:rsidR="00F15E62" w:rsidRDefault="00F15E62" w:rsidP="006970A5">
            <w:r>
              <w:t>Whether declare TxD</w:t>
            </w:r>
          </w:p>
        </w:tc>
        <w:tc>
          <w:tcPr>
            <w:tcW w:w="2074" w:type="dxa"/>
          </w:tcPr>
          <w:p w:rsidR="00F15E62" w:rsidRDefault="00F15E62" w:rsidP="006970A5">
            <w:r>
              <w:rPr>
                <w:rFonts w:hint="eastAsia"/>
              </w:rPr>
              <w:t>M</w:t>
            </w:r>
            <w:r w:rsidR="003257C8">
              <w:t>PR Options</w:t>
            </w:r>
          </w:p>
        </w:tc>
        <w:tc>
          <w:tcPr>
            <w:tcW w:w="2074" w:type="dxa"/>
          </w:tcPr>
          <w:p w:rsidR="00F15E62" w:rsidRDefault="007456DA" w:rsidP="007E0D89">
            <w:pPr>
              <w:jc w:val="left"/>
            </w:pPr>
            <w:r>
              <w:t xml:space="preserve">Whether </w:t>
            </w:r>
            <w:r w:rsidR="00F15E62" w:rsidRPr="007456DA">
              <w:rPr>
                <w:b/>
              </w:rPr>
              <w:t>additional</w:t>
            </w:r>
            <w:r w:rsidR="00F15E62">
              <w:t xml:space="preserve"> capability </w:t>
            </w:r>
            <w:r>
              <w:t xml:space="preserve">needed </w:t>
            </w:r>
          </w:p>
        </w:tc>
      </w:tr>
      <w:tr w:rsidR="00F15E62" w:rsidTr="006970A5">
        <w:tc>
          <w:tcPr>
            <w:tcW w:w="2074" w:type="dxa"/>
          </w:tcPr>
          <w:p w:rsidR="00F15E62" w:rsidRPr="00E96D81" w:rsidRDefault="00F15E62" w:rsidP="006970A5">
            <w:r w:rsidRPr="00E96D81">
              <w:rPr>
                <w:rFonts w:hint="eastAsia"/>
              </w:rPr>
              <w:t>2</w:t>
            </w:r>
            <w:r w:rsidRPr="00E96D81">
              <w:t>3+23</w:t>
            </w:r>
          </w:p>
        </w:tc>
        <w:tc>
          <w:tcPr>
            <w:tcW w:w="2074" w:type="dxa"/>
          </w:tcPr>
          <w:p w:rsidR="00F15E62" w:rsidRPr="00E96D81" w:rsidRDefault="00F15E62" w:rsidP="006970A5">
            <w:r w:rsidRPr="00E96D81">
              <w:rPr>
                <w:rFonts w:hint="eastAsia"/>
              </w:rPr>
              <w:t>Y</w:t>
            </w:r>
            <w:r w:rsidRPr="00E96D81">
              <w:t>es</w:t>
            </w:r>
          </w:p>
        </w:tc>
        <w:tc>
          <w:tcPr>
            <w:tcW w:w="2074" w:type="dxa"/>
          </w:tcPr>
          <w:p w:rsidR="00F15E62" w:rsidRPr="00E96D81" w:rsidRDefault="00F15E62" w:rsidP="006970A5">
            <w:r w:rsidRPr="00E96D81">
              <w:rPr>
                <w:rFonts w:hint="eastAsia"/>
              </w:rPr>
              <w:t>23</w:t>
            </w:r>
            <w:r w:rsidRPr="00E96D81">
              <w:t xml:space="preserve">+23 </w:t>
            </w:r>
          </w:p>
        </w:tc>
        <w:tc>
          <w:tcPr>
            <w:tcW w:w="2074" w:type="dxa"/>
          </w:tcPr>
          <w:p w:rsidR="00F15E62" w:rsidRPr="00E96D81" w:rsidRDefault="00F15E62" w:rsidP="006970A5">
            <w:r w:rsidRPr="00E96D81">
              <w:rPr>
                <w:rFonts w:hint="eastAsia"/>
              </w:rPr>
              <w:t>N</w:t>
            </w:r>
            <w:r w:rsidRPr="00E96D81">
              <w:t>o</w:t>
            </w:r>
          </w:p>
        </w:tc>
      </w:tr>
      <w:tr w:rsidR="00F15E62" w:rsidTr="006970A5">
        <w:tc>
          <w:tcPr>
            <w:tcW w:w="2074" w:type="dxa"/>
            <w:vMerge w:val="restart"/>
          </w:tcPr>
          <w:p w:rsidR="00F15E62" w:rsidRPr="00E96D81" w:rsidRDefault="00F15E62" w:rsidP="006970A5">
            <w:r w:rsidRPr="00E96D81">
              <w:rPr>
                <w:rFonts w:hint="eastAsia"/>
              </w:rPr>
              <w:t>2</w:t>
            </w:r>
            <w:r w:rsidRPr="00E96D81">
              <w:t>6+23</w:t>
            </w:r>
          </w:p>
        </w:tc>
        <w:tc>
          <w:tcPr>
            <w:tcW w:w="2074" w:type="dxa"/>
          </w:tcPr>
          <w:p w:rsidR="00F15E62" w:rsidRPr="00E96D81" w:rsidRDefault="00F15E62" w:rsidP="006970A5">
            <w:r w:rsidRPr="00E96D81">
              <w:t>No</w:t>
            </w:r>
          </w:p>
        </w:tc>
        <w:tc>
          <w:tcPr>
            <w:tcW w:w="2074" w:type="dxa"/>
          </w:tcPr>
          <w:p w:rsidR="00F15E62" w:rsidRPr="00E96D81" w:rsidRDefault="00F15E62" w:rsidP="006970A5">
            <w:r w:rsidRPr="00E96D81">
              <w:rPr>
                <w:rFonts w:hint="eastAsia"/>
              </w:rPr>
              <w:t>1</w:t>
            </w:r>
            <w:r w:rsidRPr="00E96D81">
              <w:t xml:space="preserve"> PC2 Tx </w:t>
            </w:r>
          </w:p>
        </w:tc>
        <w:tc>
          <w:tcPr>
            <w:tcW w:w="2074" w:type="dxa"/>
          </w:tcPr>
          <w:p w:rsidR="00F15E62" w:rsidRPr="00E96D81" w:rsidRDefault="00F15E62" w:rsidP="006970A5">
            <w:r w:rsidRPr="00E96D81">
              <w:rPr>
                <w:rFonts w:hint="eastAsia"/>
              </w:rPr>
              <w:t>N</w:t>
            </w:r>
            <w:r w:rsidRPr="00E96D81">
              <w:t>o</w:t>
            </w:r>
          </w:p>
        </w:tc>
      </w:tr>
      <w:tr w:rsidR="00F15E62" w:rsidTr="006970A5">
        <w:tc>
          <w:tcPr>
            <w:tcW w:w="2074" w:type="dxa"/>
            <w:vMerge/>
          </w:tcPr>
          <w:p w:rsidR="00F15E62" w:rsidRPr="00E96D81" w:rsidRDefault="00F15E62" w:rsidP="006970A5"/>
        </w:tc>
        <w:tc>
          <w:tcPr>
            <w:tcW w:w="2074" w:type="dxa"/>
            <w:vMerge w:val="restart"/>
          </w:tcPr>
          <w:p w:rsidR="00F15E62" w:rsidRPr="00E96D81" w:rsidRDefault="00F15E62" w:rsidP="006970A5">
            <w:r w:rsidRPr="00E96D81">
              <w:t>Yes</w:t>
            </w:r>
          </w:p>
        </w:tc>
        <w:tc>
          <w:tcPr>
            <w:tcW w:w="2074" w:type="dxa"/>
          </w:tcPr>
          <w:p w:rsidR="00F15E62" w:rsidRPr="00E96D81" w:rsidRDefault="00F15E62" w:rsidP="006970A5">
            <w:r w:rsidRPr="00E96D81">
              <w:rPr>
                <w:rFonts w:hint="eastAsia"/>
              </w:rPr>
              <w:t>2</w:t>
            </w:r>
            <w:r w:rsidRPr="00E96D81">
              <w:t>3+23</w:t>
            </w:r>
          </w:p>
        </w:tc>
        <w:tc>
          <w:tcPr>
            <w:tcW w:w="2074" w:type="dxa"/>
          </w:tcPr>
          <w:p w:rsidR="00F15E62" w:rsidRPr="00E96D81" w:rsidRDefault="00F15E62" w:rsidP="006970A5">
            <w:r w:rsidRPr="00E96D81">
              <w:rPr>
                <w:rFonts w:hint="eastAsia"/>
              </w:rPr>
              <w:t>N</w:t>
            </w:r>
            <w:r w:rsidRPr="00E96D81">
              <w:t>o</w:t>
            </w:r>
          </w:p>
        </w:tc>
      </w:tr>
      <w:tr w:rsidR="00F15E62" w:rsidTr="006970A5">
        <w:tc>
          <w:tcPr>
            <w:tcW w:w="2074" w:type="dxa"/>
            <w:vMerge/>
          </w:tcPr>
          <w:p w:rsidR="00F15E62" w:rsidRPr="00E96D81" w:rsidRDefault="00F15E62" w:rsidP="006970A5"/>
        </w:tc>
        <w:tc>
          <w:tcPr>
            <w:tcW w:w="2074" w:type="dxa"/>
            <w:vMerge/>
          </w:tcPr>
          <w:p w:rsidR="00F15E62" w:rsidRPr="00E96D81" w:rsidRDefault="00F15E62" w:rsidP="006970A5"/>
        </w:tc>
        <w:tc>
          <w:tcPr>
            <w:tcW w:w="2074" w:type="dxa"/>
          </w:tcPr>
          <w:p w:rsidR="00F15E62" w:rsidRPr="00E96D81" w:rsidRDefault="00F15E62" w:rsidP="006970A5">
            <w:r w:rsidRPr="00E96D81">
              <w:rPr>
                <w:rFonts w:hint="eastAsia"/>
              </w:rPr>
              <w:t>2</w:t>
            </w:r>
            <w:r w:rsidRPr="00E96D81">
              <w:t>3+26</w:t>
            </w:r>
          </w:p>
        </w:tc>
        <w:tc>
          <w:tcPr>
            <w:tcW w:w="2074" w:type="dxa"/>
          </w:tcPr>
          <w:p w:rsidR="00F15E62" w:rsidRPr="00E96D81" w:rsidRDefault="00F15E62" w:rsidP="006970A5">
            <w:r w:rsidRPr="00E96D81">
              <w:rPr>
                <w:rFonts w:hint="eastAsia"/>
              </w:rPr>
              <w:t>Y</w:t>
            </w:r>
            <w:r w:rsidRPr="00E96D81">
              <w:t>es</w:t>
            </w:r>
          </w:p>
        </w:tc>
      </w:tr>
      <w:tr w:rsidR="00F15E62" w:rsidTr="006970A5">
        <w:tc>
          <w:tcPr>
            <w:tcW w:w="2074" w:type="dxa"/>
            <w:vMerge/>
          </w:tcPr>
          <w:p w:rsidR="00F15E62" w:rsidRPr="00E96D81" w:rsidRDefault="00F15E62" w:rsidP="006970A5"/>
        </w:tc>
        <w:tc>
          <w:tcPr>
            <w:tcW w:w="2074" w:type="dxa"/>
            <w:vMerge/>
          </w:tcPr>
          <w:p w:rsidR="00F15E62" w:rsidRPr="00E96D81" w:rsidRDefault="00F15E62" w:rsidP="006970A5"/>
        </w:tc>
        <w:tc>
          <w:tcPr>
            <w:tcW w:w="2074" w:type="dxa"/>
          </w:tcPr>
          <w:p w:rsidR="00F15E62" w:rsidRPr="00E96D81" w:rsidRDefault="00F15E62" w:rsidP="006970A5">
            <w:r w:rsidRPr="00E96D81">
              <w:t>1 PC2 T</w:t>
            </w:r>
            <w:r w:rsidRPr="00E96D81">
              <w:rPr>
                <w:rFonts w:hint="eastAsia"/>
              </w:rPr>
              <w:t>x</w:t>
            </w:r>
            <w:r w:rsidRPr="00E96D81">
              <w:t xml:space="preserve"> </w:t>
            </w:r>
          </w:p>
        </w:tc>
        <w:tc>
          <w:tcPr>
            <w:tcW w:w="2074" w:type="dxa"/>
          </w:tcPr>
          <w:p w:rsidR="00F15E62" w:rsidRPr="00E96D81" w:rsidRDefault="00F15E62" w:rsidP="006970A5">
            <w:r w:rsidRPr="00E96D81">
              <w:rPr>
                <w:rFonts w:hint="eastAsia"/>
              </w:rPr>
              <w:t>Y</w:t>
            </w:r>
            <w:r w:rsidRPr="00E96D81">
              <w:t>es</w:t>
            </w:r>
          </w:p>
        </w:tc>
      </w:tr>
      <w:tr w:rsidR="00F15E62" w:rsidTr="006970A5">
        <w:tc>
          <w:tcPr>
            <w:tcW w:w="2074" w:type="dxa"/>
            <w:vMerge w:val="restart"/>
          </w:tcPr>
          <w:p w:rsidR="00F15E62" w:rsidRPr="00E96D81" w:rsidRDefault="00F15E62" w:rsidP="006970A5">
            <w:r w:rsidRPr="00E96D81">
              <w:rPr>
                <w:rFonts w:hint="eastAsia"/>
              </w:rPr>
              <w:t>2</w:t>
            </w:r>
            <w:r w:rsidRPr="00E96D81">
              <w:t>6+26</w:t>
            </w:r>
          </w:p>
        </w:tc>
        <w:tc>
          <w:tcPr>
            <w:tcW w:w="2074" w:type="dxa"/>
          </w:tcPr>
          <w:p w:rsidR="00F15E62" w:rsidRPr="00E96D81" w:rsidRDefault="00F15E62" w:rsidP="006970A5">
            <w:r w:rsidRPr="00E96D81">
              <w:rPr>
                <w:rFonts w:hint="eastAsia"/>
              </w:rPr>
              <w:t>N</w:t>
            </w:r>
            <w:r w:rsidRPr="00E96D81">
              <w:t>o</w:t>
            </w:r>
          </w:p>
        </w:tc>
        <w:tc>
          <w:tcPr>
            <w:tcW w:w="2074" w:type="dxa"/>
          </w:tcPr>
          <w:p w:rsidR="00F15E62" w:rsidRPr="00E96D81" w:rsidRDefault="00F15E62" w:rsidP="006970A5">
            <w:r w:rsidRPr="00E96D81">
              <w:rPr>
                <w:rFonts w:hint="eastAsia"/>
              </w:rPr>
              <w:t>1</w:t>
            </w:r>
            <w:r w:rsidRPr="00E96D81">
              <w:t xml:space="preserve"> PC2 Tx </w:t>
            </w:r>
          </w:p>
        </w:tc>
        <w:tc>
          <w:tcPr>
            <w:tcW w:w="2074" w:type="dxa"/>
          </w:tcPr>
          <w:p w:rsidR="00F15E62" w:rsidRPr="00E96D81" w:rsidRDefault="00F15E62" w:rsidP="006970A5">
            <w:r w:rsidRPr="00E96D81">
              <w:rPr>
                <w:rFonts w:hint="eastAsia"/>
              </w:rPr>
              <w:t>N</w:t>
            </w:r>
            <w:r w:rsidRPr="00E96D81">
              <w:t>o</w:t>
            </w:r>
          </w:p>
        </w:tc>
      </w:tr>
      <w:tr w:rsidR="00F15E62" w:rsidTr="006970A5">
        <w:tc>
          <w:tcPr>
            <w:tcW w:w="2074" w:type="dxa"/>
            <w:vMerge/>
          </w:tcPr>
          <w:p w:rsidR="00F15E62" w:rsidRPr="00E96D81" w:rsidRDefault="00F15E62" w:rsidP="006970A5"/>
        </w:tc>
        <w:tc>
          <w:tcPr>
            <w:tcW w:w="2074" w:type="dxa"/>
            <w:vMerge w:val="restart"/>
          </w:tcPr>
          <w:p w:rsidR="00F15E62" w:rsidRPr="00E96D81" w:rsidRDefault="00F15E62" w:rsidP="006970A5">
            <w:r w:rsidRPr="00E96D81">
              <w:rPr>
                <w:rFonts w:hint="eastAsia"/>
              </w:rPr>
              <w:t>Y</w:t>
            </w:r>
            <w:r w:rsidRPr="00E96D81">
              <w:t>es</w:t>
            </w:r>
          </w:p>
        </w:tc>
        <w:tc>
          <w:tcPr>
            <w:tcW w:w="2074" w:type="dxa"/>
          </w:tcPr>
          <w:p w:rsidR="00F15E62" w:rsidRPr="00E96D81" w:rsidRDefault="00984475" w:rsidP="006970A5">
            <w:r>
              <w:t xml:space="preserve">2 Tx </w:t>
            </w:r>
            <w:r w:rsidR="009D4BFE">
              <w:t xml:space="preserve">PC1.5 MPR </w:t>
            </w:r>
            <w:r w:rsidR="00430A59">
              <w:t xml:space="preserve"> </w:t>
            </w:r>
          </w:p>
        </w:tc>
        <w:tc>
          <w:tcPr>
            <w:tcW w:w="2074" w:type="dxa"/>
          </w:tcPr>
          <w:p w:rsidR="00F15E62" w:rsidRPr="00E96D81" w:rsidRDefault="00F15E62" w:rsidP="006970A5">
            <w:r w:rsidRPr="00E96D81">
              <w:rPr>
                <w:rFonts w:hint="eastAsia"/>
              </w:rPr>
              <w:t>N</w:t>
            </w:r>
            <w:r w:rsidRPr="00E96D81">
              <w:t>o</w:t>
            </w:r>
          </w:p>
        </w:tc>
      </w:tr>
      <w:tr w:rsidR="00F15E62" w:rsidTr="006970A5">
        <w:tc>
          <w:tcPr>
            <w:tcW w:w="2074" w:type="dxa"/>
            <w:vMerge/>
          </w:tcPr>
          <w:p w:rsidR="00F15E62" w:rsidRPr="00E96D81" w:rsidRDefault="00F15E62" w:rsidP="006970A5"/>
        </w:tc>
        <w:tc>
          <w:tcPr>
            <w:tcW w:w="2074" w:type="dxa"/>
            <w:vMerge/>
          </w:tcPr>
          <w:p w:rsidR="00F15E62" w:rsidRPr="00E96D81" w:rsidRDefault="00F15E62" w:rsidP="006970A5"/>
        </w:tc>
        <w:tc>
          <w:tcPr>
            <w:tcW w:w="2074" w:type="dxa"/>
          </w:tcPr>
          <w:p w:rsidR="00F15E62" w:rsidRPr="00E96D81" w:rsidRDefault="00F15E62" w:rsidP="006970A5">
            <w:r w:rsidRPr="00E96D81">
              <w:rPr>
                <w:rFonts w:hint="eastAsia"/>
              </w:rPr>
              <w:t>23</w:t>
            </w:r>
            <w:r w:rsidRPr="00E96D81">
              <w:t xml:space="preserve">+23 </w:t>
            </w:r>
          </w:p>
        </w:tc>
        <w:tc>
          <w:tcPr>
            <w:tcW w:w="2074" w:type="dxa"/>
          </w:tcPr>
          <w:p w:rsidR="00F15E62" w:rsidRPr="00E96D81" w:rsidRDefault="00F15E62" w:rsidP="006970A5">
            <w:r w:rsidRPr="00E96D81">
              <w:rPr>
                <w:rFonts w:hint="eastAsia"/>
              </w:rPr>
              <w:t>N</w:t>
            </w:r>
            <w:r w:rsidRPr="00E96D81">
              <w:t>o</w:t>
            </w:r>
          </w:p>
        </w:tc>
      </w:tr>
      <w:tr w:rsidR="00F15E62" w:rsidTr="006970A5">
        <w:tc>
          <w:tcPr>
            <w:tcW w:w="2074" w:type="dxa"/>
            <w:vMerge/>
          </w:tcPr>
          <w:p w:rsidR="00F15E62" w:rsidRPr="00E96D81" w:rsidRDefault="00F15E62" w:rsidP="006970A5"/>
        </w:tc>
        <w:tc>
          <w:tcPr>
            <w:tcW w:w="2074" w:type="dxa"/>
            <w:vMerge/>
          </w:tcPr>
          <w:p w:rsidR="00F15E62" w:rsidRPr="00E96D81" w:rsidRDefault="00F15E62" w:rsidP="006970A5"/>
        </w:tc>
        <w:tc>
          <w:tcPr>
            <w:tcW w:w="2074" w:type="dxa"/>
          </w:tcPr>
          <w:p w:rsidR="00F15E62" w:rsidRPr="00E96D81" w:rsidRDefault="00F15E62" w:rsidP="006970A5">
            <w:r w:rsidRPr="00E96D81">
              <w:rPr>
                <w:rFonts w:hint="eastAsia"/>
              </w:rPr>
              <w:t>1</w:t>
            </w:r>
            <w:r w:rsidRPr="00E96D81">
              <w:t xml:space="preserve"> PC2 Tx</w:t>
            </w:r>
            <w:r w:rsidR="00430A59">
              <w:t xml:space="preserve"> </w:t>
            </w:r>
          </w:p>
        </w:tc>
        <w:tc>
          <w:tcPr>
            <w:tcW w:w="2074" w:type="dxa"/>
          </w:tcPr>
          <w:p w:rsidR="00F15E62" w:rsidRPr="00E96D81" w:rsidRDefault="00F15E62" w:rsidP="006970A5">
            <w:r w:rsidRPr="00E96D81">
              <w:rPr>
                <w:rFonts w:hint="eastAsia"/>
              </w:rPr>
              <w:t>Y</w:t>
            </w:r>
            <w:r w:rsidRPr="00E96D81">
              <w:t>es</w:t>
            </w:r>
          </w:p>
        </w:tc>
      </w:tr>
    </w:tbl>
    <w:p w:rsidR="00847FBA" w:rsidRDefault="00847FBA">
      <w:pPr>
        <w:rPr>
          <w:b/>
          <w:i/>
        </w:rPr>
      </w:pPr>
    </w:p>
    <w:p w:rsidR="00E96D81" w:rsidRPr="00766E5D" w:rsidRDefault="00E96D81" w:rsidP="00E96D81">
      <w:pPr>
        <w:rPr>
          <w:rFonts w:ascii="Times New Roman" w:hAnsi="Times New Roman" w:cs="Times New Roman"/>
          <w:sz w:val="20"/>
          <w:szCs w:val="20"/>
        </w:rPr>
      </w:pPr>
      <w:r w:rsidRPr="00766E5D">
        <w:rPr>
          <w:rFonts w:ascii="Times New Roman" w:hAnsi="Times New Roman" w:cs="Times New Roman"/>
          <w:sz w:val="20"/>
          <w:szCs w:val="20"/>
        </w:rPr>
        <w:t>According to the available MPR data, we share the similar view that the max [0.5-1]dB difference between 2Tx and 1Tx MPR</w:t>
      </w:r>
      <w:r w:rsidR="004458C4">
        <w:rPr>
          <w:rFonts w:ascii="Times New Roman" w:hAnsi="Times New Roman" w:cs="Times New Roman"/>
          <w:sz w:val="20"/>
          <w:szCs w:val="20"/>
        </w:rPr>
        <w:t xml:space="preserve"> or different 2TX PA configuration</w:t>
      </w:r>
      <w:r w:rsidRPr="00766E5D">
        <w:rPr>
          <w:rFonts w:ascii="Times New Roman" w:hAnsi="Times New Roman" w:cs="Times New Roman"/>
          <w:sz w:val="20"/>
          <w:szCs w:val="20"/>
        </w:rPr>
        <w:t xml:space="preserve"> may not sufficient to </w:t>
      </w:r>
      <w:r w:rsidR="000C0C24" w:rsidRPr="00766E5D">
        <w:rPr>
          <w:rFonts w:ascii="Times New Roman" w:hAnsi="Times New Roman" w:cs="Times New Roman"/>
          <w:sz w:val="20"/>
          <w:szCs w:val="20"/>
        </w:rPr>
        <w:t xml:space="preserve">introduce a new UE </w:t>
      </w:r>
      <w:r w:rsidR="000C0C24" w:rsidRPr="00766E5D">
        <w:rPr>
          <w:rFonts w:ascii="Times New Roman" w:hAnsi="Times New Roman" w:cs="Times New Roman"/>
          <w:sz w:val="20"/>
          <w:szCs w:val="20"/>
        </w:rPr>
        <w:lastRenderedPageBreak/>
        <w:t xml:space="preserve">capability. </w:t>
      </w:r>
      <w:r w:rsidR="00503D60" w:rsidRPr="00766E5D">
        <w:rPr>
          <w:rFonts w:ascii="Times New Roman" w:hAnsi="Times New Roman" w:cs="Times New Roman"/>
          <w:sz w:val="20"/>
          <w:szCs w:val="20"/>
        </w:rPr>
        <w:t xml:space="preserve">It is also </w:t>
      </w:r>
      <w:r w:rsidR="007647CB">
        <w:rPr>
          <w:rFonts w:ascii="Times New Roman" w:hAnsi="Times New Roman" w:cs="Times New Roman"/>
          <w:sz w:val="20"/>
          <w:szCs w:val="20"/>
        </w:rPr>
        <w:t xml:space="preserve">a simpler solution that </w:t>
      </w:r>
      <w:r w:rsidR="00503D60" w:rsidRPr="00766E5D">
        <w:rPr>
          <w:rFonts w:ascii="Times New Roman" w:hAnsi="Times New Roman" w:cs="Times New Roman"/>
          <w:sz w:val="20"/>
          <w:szCs w:val="20"/>
        </w:rPr>
        <w:t>If UE has claimed of</w:t>
      </w:r>
      <w:r w:rsidR="00E87B38">
        <w:rPr>
          <w:rFonts w:ascii="Times New Roman" w:hAnsi="Times New Roman" w:cs="Times New Roman"/>
          <w:sz w:val="20"/>
          <w:szCs w:val="20"/>
        </w:rPr>
        <w:t xml:space="preserve"> supporting</w:t>
      </w:r>
      <w:r w:rsidR="00503D60" w:rsidRPr="00766E5D">
        <w:rPr>
          <w:rFonts w:ascii="Times New Roman" w:hAnsi="Times New Roman" w:cs="Times New Roman"/>
          <w:sz w:val="20"/>
          <w:szCs w:val="20"/>
        </w:rPr>
        <w:t xml:space="preserve"> TxD, </w:t>
      </w:r>
      <w:r w:rsidR="004E6FF8">
        <w:rPr>
          <w:rFonts w:ascii="Times New Roman" w:hAnsi="Times New Roman" w:cs="Times New Roman"/>
          <w:sz w:val="20"/>
          <w:szCs w:val="20"/>
        </w:rPr>
        <w:t>one set of</w:t>
      </w:r>
      <w:r w:rsidR="00503D60" w:rsidRPr="00766E5D">
        <w:rPr>
          <w:rFonts w:ascii="Times New Roman" w:hAnsi="Times New Roman" w:cs="Times New Roman"/>
          <w:sz w:val="20"/>
          <w:szCs w:val="20"/>
        </w:rPr>
        <w:t xml:space="preserve"> requirem</w:t>
      </w:r>
      <w:r w:rsidR="004458C4">
        <w:rPr>
          <w:rFonts w:ascii="Times New Roman" w:hAnsi="Times New Roman" w:cs="Times New Roman"/>
          <w:sz w:val="20"/>
          <w:szCs w:val="20"/>
        </w:rPr>
        <w:t xml:space="preserve">ent </w:t>
      </w:r>
      <w:r w:rsidR="00503D60" w:rsidRPr="00766E5D">
        <w:rPr>
          <w:rFonts w:ascii="Times New Roman" w:hAnsi="Times New Roman" w:cs="Times New Roman"/>
          <w:sz w:val="20"/>
          <w:szCs w:val="20"/>
        </w:rPr>
        <w:t>applies</w:t>
      </w:r>
      <w:r w:rsidR="00560C85">
        <w:rPr>
          <w:rFonts w:ascii="Times New Roman" w:hAnsi="Times New Roman" w:cs="Times New Roman"/>
          <w:sz w:val="20"/>
          <w:szCs w:val="20"/>
        </w:rPr>
        <w:t xml:space="preserve"> for different PA configuration</w:t>
      </w:r>
      <w:r w:rsidR="00503D60" w:rsidRPr="00766E5D">
        <w:rPr>
          <w:rFonts w:ascii="Times New Roman" w:hAnsi="Times New Roman" w:cs="Times New Roman"/>
          <w:sz w:val="20"/>
          <w:szCs w:val="20"/>
        </w:rPr>
        <w:t>. Fu</w:t>
      </w:r>
      <w:r w:rsidR="00430A59" w:rsidRPr="00766E5D">
        <w:rPr>
          <w:rFonts w:ascii="Times New Roman" w:hAnsi="Times New Roman" w:cs="Times New Roman"/>
          <w:sz w:val="20"/>
          <w:szCs w:val="20"/>
        </w:rPr>
        <w:t>r</w:t>
      </w:r>
      <w:r w:rsidR="00503D60" w:rsidRPr="00766E5D">
        <w:rPr>
          <w:rFonts w:ascii="Times New Roman" w:hAnsi="Times New Roman" w:cs="Times New Roman"/>
          <w:sz w:val="20"/>
          <w:szCs w:val="20"/>
        </w:rPr>
        <w:t xml:space="preserve">thermore, </w:t>
      </w:r>
      <w:r w:rsidRPr="00766E5D">
        <w:rPr>
          <w:rFonts w:ascii="Times New Roman" w:hAnsi="Times New Roman" w:cs="Times New Roman"/>
          <w:sz w:val="20"/>
          <w:szCs w:val="20"/>
        </w:rPr>
        <w:t>Some UE vendors may not want to disclose the RF architecture de</w:t>
      </w:r>
      <w:r w:rsidR="000C0C24" w:rsidRPr="00766E5D">
        <w:rPr>
          <w:rFonts w:ascii="Times New Roman" w:hAnsi="Times New Roman" w:cs="Times New Roman"/>
          <w:sz w:val="20"/>
          <w:szCs w:val="20"/>
        </w:rPr>
        <w:t>sign, especially PA archite</w:t>
      </w:r>
      <w:r w:rsidR="004458C4">
        <w:rPr>
          <w:rFonts w:ascii="Times New Roman" w:hAnsi="Times New Roman" w:cs="Times New Roman"/>
          <w:sz w:val="20"/>
          <w:szCs w:val="20"/>
        </w:rPr>
        <w:t>cture is</w:t>
      </w:r>
      <w:r w:rsidR="000C0C24" w:rsidRPr="00766E5D">
        <w:rPr>
          <w:rFonts w:ascii="Times New Roman" w:hAnsi="Times New Roman" w:cs="Times New Roman"/>
          <w:sz w:val="20"/>
          <w:szCs w:val="20"/>
        </w:rPr>
        <w:t xml:space="preserve"> not interesting to the network</w:t>
      </w:r>
      <w:r w:rsidR="00503D60" w:rsidRPr="00766E5D">
        <w:rPr>
          <w:rFonts w:ascii="Times New Roman" w:hAnsi="Times New Roman" w:cs="Times New Roman"/>
          <w:sz w:val="20"/>
          <w:szCs w:val="20"/>
        </w:rPr>
        <w:t>.</w:t>
      </w:r>
    </w:p>
    <w:p w:rsidR="004458C4" w:rsidRDefault="00503D60" w:rsidP="004458C4">
      <w:pPr>
        <w:spacing w:beforeLines="50" w:before="156" w:afterLines="50" w:after="156"/>
        <w:rPr>
          <w:rFonts w:ascii="Times New Roman" w:hAnsi="Times New Roman" w:cs="Times New Roman"/>
          <w:b/>
          <w:i/>
          <w:sz w:val="20"/>
          <w:szCs w:val="20"/>
        </w:rPr>
      </w:pPr>
      <w:r w:rsidRPr="004458C4">
        <w:rPr>
          <w:rFonts w:ascii="Times New Roman" w:hAnsi="Times New Roman" w:cs="Times New Roman" w:hint="eastAsia"/>
          <w:b/>
          <w:i/>
          <w:sz w:val="20"/>
          <w:szCs w:val="20"/>
        </w:rPr>
        <w:t>O</w:t>
      </w:r>
      <w:r w:rsidRPr="004458C4">
        <w:rPr>
          <w:rFonts w:ascii="Times New Roman" w:hAnsi="Times New Roman" w:cs="Times New Roman"/>
          <w:b/>
          <w:i/>
          <w:sz w:val="20"/>
          <w:szCs w:val="20"/>
        </w:rPr>
        <w:t xml:space="preserve">bservation 4: </w:t>
      </w:r>
      <w:r w:rsidR="004458C4">
        <w:rPr>
          <w:rFonts w:ascii="Times New Roman" w:hAnsi="Times New Roman" w:cs="Times New Roman"/>
          <w:b/>
          <w:i/>
          <w:sz w:val="20"/>
          <w:szCs w:val="20"/>
        </w:rPr>
        <w:t>We share the similar view that [0.5-1] dB difference between 2Tx and 1Tx or different 2TX PA configuration may not enough to introduce a new UE capability. Furthermore, s</w:t>
      </w:r>
      <w:r w:rsidRPr="004458C4">
        <w:rPr>
          <w:rFonts w:ascii="Times New Roman" w:hAnsi="Times New Roman" w:cs="Times New Roman"/>
          <w:b/>
          <w:i/>
          <w:sz w:val="20"/>
          <w:szCs w:val="20"/>
        </w:rPr>
        <w:t>ome UE vendors may not want to disclose the RF architecture design</w:t>
      </w:r>
      <w:r w:rsidR="004458C4">
        <w:rPr>
          <w:rFonts w:ascii="Times New Roman" w:hAnsi="Times New Roman" w:cs="Times New Roman"/>
          <w:b/>
          <w:i/>
          <w:sz w:val="20"/>
          <w:szCs w:val="20"/>
        </w:rPr>
        <w:t>.</w:t>
      </w:r>
    </w:p>
    <w:p w:rsidR="00182904" w:rsidRPr="004458C4" w:rsidRDefault="00182904" w:rsidP="004458C4">
      <w:pPr>
        <w:spacing w:beforeLines="50" w:before="156" w:afterLines="50" w:after="156"/>
        <w:rPr>
          <w:rFonts w:ascii="Times New Roman" w:hAnsi="Times New Roman" w:cs="Times New Roman"/>
          <w:b/>
          <w:i/>
          <w:sz w:val="20"/>
          <w:szCs w:val="20"/>
        </w:rPr>
      </w:pPr>
      <w:r w:rsidRPr="004458C4">
        <w:rPr>
          <w:rFonts w:ascii="Times New Roman" w:hAnsi="Times New Roman" w:cs="Times New Roman" w:hint="eastAsia"/>
          <w:b/>
          <w:i/>
          <w:sz w:val="20"/>
          <w:szCs w:val="20"/>
        </w:rPr>
        <w:t>P</w:t>
      </w:r>
      <w:r w:rsidRPr="004458C4">
        <w:rPr>
          <w:rFonts w:ascii="Times New Roman" w:hAnsi="Times New Roman" w:cs="Times New Roman"/>
          <w:b/>
          <w:i/>
          <w:sz w:val="20"/>
          <w:szCs w:val="20"/>
        </w:rPr>
        <w:t>roposal</w:t>
      </w:r>
      <w:r w:rsidR="004458C4">
        <w:rPr>
          <w:rFonts w:ascii="Times New Roman" w:hAnsi="Times New Roman" w:cs="Times New Roman"/>
          <w:b/>
          <w:i/>
          <w:sz w:val="20"/>
          <w:szCs w:val="20"/>
        </w:rPr>
        <w:t xml:space="preserve"> </w:t>
      </w:r>
      <w:r w:rsidRPr="004458C4">
        <w:rPr>
          <w:rFonts w:ascii="Times New Roman" w:hAnsi="Times New Roman" w:cs="Times New Roman"/>
          <w:b/>
          <w:i/>
          <w:sz w:val="20"/>
          <w:szCs w:val="20"/>
        </w:rPr>
        <w:t xml:space="preserve">1: </w:t>
      </w:r>
      <w:r w:rsidR="00A62F5F">
        <w:rPr>
          <w:rFonts w:ascii="Times New Roman" w:hAnsi="Times New Roman" w:cs="Times New Roman"/>
          <w:b/>
          <w:i/>
          <w:sz w:val="20"/>
          <w:szCs w:val="20"/>
        </w:rPr>
        <w:t>It</w:t>
      </w:r>
      <w:r w:rsidRPr="004458C4">
        <w:rPr>
          <w:rFonts w:ascii="Times New Roman" w:hAnsi="Times New Roman" w:cs="Times New Roman"/>
          <w:b/>
          <w:i/>
          <w:sz w:val="20"/>
          <w:szCs w:val="20"/>
        </w:rPr>
        <w:t xml:space="preserve"> is proposed to specify the same MPR for 2Tx PC2 contiguous </w:t>
      </w:r>
      <w:r w:rsidR="001C6177">
        <w:rPr>
          <w:rFonts w:ascii="Times New Roman" w:hAnsi="Times New Roman" w:cs="Times New Roman"/>
          <w:b/>
          <w:i/>
          <w:sz w:val="20"/>
          <w:szCs w:val="20"/>
        </w:rPr>
        <w:t>UL</w:t>
      </w:r>
      <w:r w:rsidRPr="004458C4">
        <w:rPr>
          <w:rFonts w:ascii="Times New Roman" w:hAnsi="Times New Roman" w:cs="Times New Roman"/>
          <w:b/>
          <w:i/>
          <w:sz w:val="20"/>
          <w:szCs w:val="20"/>
        </w:rPr>
        <w:t xml:space="preserve">CA with UL MIMO </w:t>
      </w:r>
      <w:r w:rsidR="005A2023" w:rsidRPr="004458C4">
        <w:rPr>
          <w:rFonts w:ascii="Times New Roman" w:hAnsi="Times New Roman" w:cs="Times New Roman"/>
          <w:b/>
          <w:i/>
          <w:sz w:val="20"/>
          <w:szCs w:val="20"/>
        </w:rPr>
        <w:t>when</w:t>
      </w:r>
      <w:r w:rsidR="00A62F5F">
        <w:rPr>
          <w:rFonts w:ascii="Times New Roman" w:hAnsi="Times New Roman" w:cs="Times New Roman"/>
          <w:b/>
          <w:i/>
          <w:sz w:val="20"/>
          <w:szCs w:val="20"/>
        </w:rPr>
        <w:t xml:space="preserve"> UE claim</w:t>
      </w:r>
      <w:r w:rsidR="00D56674">
        <w:rPr>
          <w:rFonts w:ascii="Times New Roman" w:hAnsi="Times New Roman" w:cs="Times New Roman"/>
          <w:b/>
          <w:i/>
          <w:sz w:val="20"/>
          <w:szCs w:val="20"/>
        </w:rPr>
        <w:t>s</w:t>
      </w:r>
      <w:r w:rsidRPr="004458C4">
        <w:rPr>
          <w:rFonts w:ascii="Times New Roman" w:hAnsi="Times New Roman" w:cs="Times New Roman"/>
          <w:b/>
          <w:i/>
          <w:sz w:val="20"/>
          <w:szCs w:val="20"/>
        </w:rPr>
        <w:t xml:space="preserve"> </w:t>
      </w:r>
      <w:r w:rsidRPr="004458C4">
        <w:rPr>
          <w:rFonts w:ascii="Times New Roman" w:hAnsi="Times New Roman" w:cs="Times New Roman" w:hint="eastAsia"/>
          <w:b/>
          <w:i/>
          <w:sz w:val="20"/>
          <w:szCs w:val="20"/>
        </w:rPr>
        <w:t>supporting</w:t>
      </w:r>
      <w:r w:rsidRPr="004458C4">
        <w:rPr>
          <w:rFonts w:ascii="Times New Roman" w:hAnsi="Times New Roman" w:cs="Times New Roman"/>
          <w:b/>
          <w:i/>
          <w:sz w:val="20"/>
          <w:szCs w:val="20"/>
        </w:rPr>
        <w:t xml:space="preserve"> TxD</w:t>
      </w:r>
      <w:r w:rsidR="00B972DC">
        <w:rPr>
          <w:rFonts w:ascii="Times New Roman" w:hAnsi="Times New Roman" w:cs="Times New Roman"/>
          <w:b/>
          <w:i/>
          <w:sz w:val="20"/>
          <w:szCs w:val="20"/>
        </w:rPr>
        <w:t xml:space="preserve">. </w:t>
      </w:r>
      <w:r w:rsidR="009C4233" w:rsidRPr="004458C4">
        <w:rPr>
          <w:rFonts w:ascii="Times New Roman" w:hAnsi="Times New Roman" w:cs="Times New Roman"/>
          <w:b/>
          <w:i/>
          <w:sz w:val="20"/>
          <w:szCs w:val="20"/>
        </w:rPr>
        <w:t>Accordingly, No new signaling needed to differentiate 23+23 and 23+26.</w:t>
      </w:r>
    </w:p>
    <w:p w:rsidR="00E96D81" w:rsidRPr="00766E5D" w:rsidRDefault="008621AE" w:rsidP="00E96D81">
      <w:pPr>
        <w:rPr>
          <w:rFonts w:ascii="Times New Roman" w:hAnsi="Times New Roman" w:cs="Times New Roman"/>
          <w:sz w:val="20"/>
          <w:szCs w:val="20"/>
        </w:rPr>
      </w:pPr>
      <w:r w:rsidRPr="00C764B6">
        <w:rPr>
          <w:rFonts w:ascii="Times New Roman" w:hAnsi="Times New Roman" w:cs="Times New Roman"/>
          <w:sz w:val="20"/>
          <w:szCs w:val="20"/>
        </w:rPr>
        <w:t xml:space="preserve">26+26 PA configuration is a superior PC2 implementation, which should be treated for PC1.5 UE. However, </w:t>
      </w:r>
      <w:r w:rsidR="00067766" w:rsidRPr="00C764B6">
        <w:rPr>
          <w:rFonts w:ascii="Times New Roman" w:hAnsi="Times New Roman" w:cs="Times New Roman"/>
          <w:sz w:val="20"/>
          <w:szCs w:val="20"/>
        </w:rPr>
        <w:t xml:space="preserve">currently </w:t>
      </w:r>
      <w:r w:rsidRPr="00C764B6">
        <w:rPr>
          <w:rFonts w:ascii="Times New Roman" w:hAnsi="Times New Roman" w:cs="Times New Roman"/>
          <w:sz w:val="20"/>
          <w:szCs w:val="20"/>
        </w:rPr>
        <w:t xml:space="preserve">as defined in </w:t>
      </w:r>
      <w:r w:rsidR="003D4D27" w:rsidRPr="00C764B6">
        <w:rPr>
          <w:rFonts w:ascii="Times New Roman" w:hAnsi="Times New Roman" w:cs="Times New Roman"/>
          <w:sz w:val="20"/>
          <w:szCs w:val="20"/>
        </w:rPr>
        <w:t>the spec</w:t>
      </w:r>
      <w:r w:rsidR="00067766" w:rsidRPr="00C764B6">
        <w:rPr>
          <w:rFonts w:ascii="Times New Roman" w:hAnsi="Times New Roman" w:cs="Times New Roman"/>
          <w:sz w:val="20"/>
          <w:szCs w:val="20"/>
        </w:rPr>
        <w:t xml:space="preserve"> </w:t>
      </w:r>
      <w:r w:rsidRPr="00C764B6">
        <w:rPr>
          <w:rFonts w:ascii="Times New Roman" w:hAnsi="Times New Roman" w:cs="Times New Roman"/>
          <w:sz w:val="20"/>
          <w:szCs w:val="20"/>
        </w:rPr>
        <w:t xml:space="preserve">[4], single band n41 </w:t>
      </w:r>
      <w:r w:rsidR="00067766" w:rsidRPr="00C764B6">
        <w:rPr>
          <w:rFonts w:ascii="Times New Roman" w:hAnsi="Times New Roman" w:cs="Times New Roman"/>
          <w:sz w:val="20"/>
          <w:szCs w:val="20"/>
        </w:rPr>
        <w:t xml:space="preserve">maximum </w:t>
      </w:r>
      <w:r w:rsidRPr="00C764B6">
        <w:rPr>
          <w:rFonts w:ascii="Times New Roman" w:hAnsi="Times New Roman" w:cs="Times New Roman"/>
          <w:sz w:val="20"/>
          <w:szCs w:val="20"/>
        </w:rPr>
        <w:t>support</w:t>
      </w:r>
      <w:r w:rsidR="00A62F5F" w:rsidRPr="00C764B6">
        <w:rPr>
          <w:rFonts w:ascii="Times New Roman" w:hAnsi="Times New Roman" w:cs="Times New Roman"/>
          <w:sz w:val="20"/>
          <w:szCs w:val="20"/>
        </w:rPr>
        <w:t>s</w:t>
      </w:r>
      <w:r w:rsidRPr="00C764B6">
        <w:rPr>
          <w:rFonts w:ascii="Times New Roman" w:hAnsi="Times New Roman" w:cs="Times New Roman"/>
          <w:sz w:val="20"/>
          <w:szCs w:val="20"/>
        </w:rPr>
        <w:t xml:space="preserve"> PC1.</w:t>
      </w:r>
      <w:r w:rsidR="002D73DC" w:rsidRPr="00C764B6">
        <w:rPr>
          <w:rFonts w:ascii="Times New Roman" w:hAnsi="Times New Roman" w:cs="Times New Roman"/>
          <w:sz w:val="20"/>
          <w:szCs w:val="20"/>
        </w:rPr>
        <w:t xml:space="preserve">5, but in suffix </w:t>
      </w:r>
      <w:r w:rsidR="00A62F5F" w:rsidRPr="00C764B6">
        <w:rPr>
          <w:rFonts w:ascii="Times New Roman" w:hAnsi="Times New Roman" w:cs="Times New Roman"/>
          <w:sz w:val="20"/>
          <w:szCs w:val="20"/>
        </w:rPr>
        <w:t>“H”</w:t>
      </w:r>
      <w:r w:rsidR="002D73DC" w:rsidRPr="00C764B6">
        <w:rPr>
          <w:rFonts w:ascii="Times New Roman" w:hAnsi="Times New Roman" w:cs="Times New Roman"/>
          <w:sz w:val="20"/>
          <w:szCs w:val="20"/>
        </w:rPr>
        <w:t xml:space="preserve"> n41c maximum</w:t>
      </w:r>
      <w:r w:rsidRPr="00C764B6">
        <w:rPr>
          <w:rFonts w:ascii="Times New Roman" w:hAnsi="Times New Roman" w:cs="Times New Roman"/>
          <w:sz w:val="20"/>
          <w:szCs w:val="20"/>
        </w:rPr>
        <w:t xml:space="preserve"> support</w:t>
      </w:r>
      <w:r w:rsidR="00A62F5F" w:rsidRPr="00C764B6">
        <w:rPr>
          <w:rFonts w:ascii="Times New Roman" w:hAnsi="Times New Roman" w:cs="Times New Roman"/>
          <w:sz w:val="20"/>
          <w:szCs w:val="20"/>
        </w:rPr>
        <w:t>s</w:t>
      </w:r>
      <w:r w:rsidR="00067766" w:rsidRPr="00C764B6">
        <w:rPr>
          <w:rFonts w:ascii="Times New Roman" w:hAnsi="Times New Roman" w:cs="Times New Roman"/>
          <w:sz w:val="20"/>
          <w:szCs w:val="20"/>
        </w:rPr>
        <w:t xml:space="preserve"> PC3, PC2 will be introduced in Rel-17(Not sure whether PC1.5 will be introduced </w:t>
      </w:r>
      <w:r w:rsidR="000D7BAF" w:rsidRPr="00C764B6">
        <w:rPr>
          <w:rFonts w:ascii="Times New Roman" w:hAnsi="Times New Roman" w:cs="Times New Roman"/>
          <w:sz w:val="20"/>
          <w:szCs w:val="20"/>
        </w:rPr>
        <w:t xml:space="preserve">for ULCA+ULMIMO </w:t>
      </w:r>
      <w:r w:rsidR="00067766" w:rsidRPr="00C764B6">
        <w:rPr>
          <w:rFonts w:ascii="Times New Roman" w:hAnsi="Times New Roman" w:cs="Times New Roman"/>
          <w:sz w:val="20"/>
          <w:szCs w:val="20"/>
        </w:rPr>
        <w:t>in Rel-17)</w:t>
      </w:r>
      <w:r w:rsidRPr="00C764B6">
        <w:rPr>
          <w:rFonts w:ascii="Times New Roman" w:hAnsi="Times New Roman" w:cs="Times New Roman"/>
          <w:sz w:val="20"/>
          <w:szCs w:val="20"/>
        </w:rPr>
        <w:t>.</w:t>
      </w:r>
      <w:r w:rsidR="002D73DC" w:rsidRPr="00C764B6">
        <w:rPr>
          <w:rFonts w:ascii="Times New Roman" w:hAnsi="Times New Roman" w:cs="Times New Roman"/>
          <w:sz w:val="20"/>
          <w:szCs w:val="20"/>
        </w:rPr>
        <w:t xml:space="preserve"> I</w:t>
      </w:r>
      <w:r w:rsidR="002D73DC" w:rsidRPr="00C764B6">
        <w:rPr>
          <w:rFonts w:ascii="Times New Roman" w:hAnsi="Times New Roman" w:cs="Times New Roman" w:hint="eastAsia"/>
          <w:sz w:val="20"/>
          <w:szCs w:val="20"/>
        </w:rPr>
        <w:t>f</w:t>
      </w:r>
      <w:r w:rsidR="002D73DC" w:rsidRPr="00C764B6">
        <w:rPr>
          <w:rFonts w:ascii="Times New Roman" w:hAnsi="Times New Roman" w:cs="Times New Roman"/>
          <w:sz w:val="20"/>
          <w:szCs w:val="20"/>
        </w:rPr>
        <w:t xml:space="preserve"> a UE needs to support n41 PC1.5, two 26 PA will be used, meanwhile if it needs to support ULCA+</w:t>
      </w:r>
      <w:r w:rsidR="003D4D27" w:rsidRPr="00C764B6">
        <w:rPr>
          <w:rFonts w:ascii="Times New Roman" w:hAnsi="Times New Roman" w:cs="Times New Roman"/>
          <w:sz w:val="20"/>
          <w:szCs w:val="20"/>
        </w:rPr>
        <w:t xml:space="preserve">UL </w:t>
      </w:r>
      <w:r w:rsidR="00067766" w:rsidRPr="00C764B6">
        <w:rPr>
          <w:rFonts w:ascii="Times New Roman" w:hAnsi="Times New Roman" w:cs="Times New Roman"/>
          <w:sz w:val="20"/>
          <w:szCs w:val="20"/>
        </w:rPr>
        <w:t>MIMO in n41c (</w:t>
      </w:r>
      <w:r w:rsidR="00C764B6" w:rsidRPr="00C764B6">
        <w:rPr>
          <w:rFonts w:ascii="Times New Roman" w:hAnsi="Times New Roman" w:cs="Times New Roman"/>
          <w:sz w:val="20"/>
          <w:szCs w:val="20"/>
        </w:rPr>
        <w:t xml:space="preserve">maximum </w:t>
      </w:r>
      <w:r w:rsidR="002D73DC" w:rsidRPr="00C764B6">
        <w:rPr>
          <w:rFonts w:ascii="Times New Roman" w:hAnsi="Times New Roman" w:cs="Times New Roman"/>
          <w:sz w:val="20"/>
          <w:szCs w:val="20"/>
        </w:rPr>
        <w:t xml:space="preserve">PC2), the two 26 PC2 PA would be used to achieve PC2. Therefore In Rel-17 for PC2 </w:t>
      </w:r>
      <w:r w:rsidR="00CA7483" w:rsidRPr="00C764B6">
        <w:rPr>
          <w:rFonts w:ascii="Times New Roman" w:hAnsi="Times New Roman" w:cs="Times New Roman"/>
          <w:sz w:val="20"/>
          <w:szCs w:val="20"/>
        </w:rPr>
        <w:t xml:space="preserve">contiguous </w:t>
      </w:r>
      <w:r w:rsidR="002D73DC" w:rsidRPr="00C764B6">
        <w:rPr>
          <w:rFonts w:ascii="Times New Roman" w:hAnsi="Times New Roman" w:cs="Times New Roman"/>
          <w:sz w:val="20"/>
          <w:szCs w:val="20"/>
        </w:rPr>
        <w:t xml:space="preserve">ULCA with </w:t>
      </w:r>
      <w:r w:rsidR="00A62F5F" w:rsidRPr="00C764B6">
        <w:rPr>
          <w:rFonts w:ascii="Times New Roman" w:hAnsi="Times New Roman" w:cs="Times New Roman"/>
          <w:sz w:val="20"/>
          <w:szCs w:val="20"/>
        </w:rPr>
        <w:t xml:space="preserve">UL </w:t>
      </w:r>
      <w:r w:rsidR="002D73DC" w:rsidRPr="00C764B6">
        <w:rPr>
          <w:rFonts w:ascii="Times New Roman" w:hAnsi="Times New Roman" w:cs="Times New Roman"/>
          <w:sz w:val="20"/>
          <w:szCs w:val="20"/>
        </w:rPr>
        <w:t xml:space="preserve">MIMO, 26+26 PA configuration should also be considered, it may different with the </w:t>
      </w:r>
      <w:r w:rsidR="00293EF1" w:rsidRPr="00C764B6">
        <w:rPr>
          <w:rFonts w:ascii="Times New Roman" w:hAnsi="Times New Roman" w:cs="Times New Roman" w:hint="eastAsia"/>
          <w:sz w:val="20"/>
          <w:szCs w:val="20"/>
        </w:rPr>
        <w:t>single</w:t>
      </w:r>
      <w:r w:rsidR="00293EF1" w:rsidRPr="00C764B6">
        <w:rPr>
          <w:rFonts w:ascii="Times New Roman" w:hAnsi="Times New Roman" w:cs="Times New Roman"/>
          <w:sz w:val="20"/>
          <w:szCs w:val="20"/>
        </w:rPr>
        <w:t xml:space="preserve"> CC </w:t>
      </w:r>
      <w:r w:rsidR="002D73DC" w:rsidRPr="00C764B6">
        <w:rPr>
          <w:rFonts w:ascii="Times New Roman" w:hAnsi="Times New Roman" w:cs="Times New Roman"/>
          <w:sz w:val="20"/>
          <w:szCs w:val="20"/>
        </w:rPr>
        <w:t>TxD situation given that MOP of TxD and single band are the same.</w:t>
      </w:r>
    </w:p>
    <w:p w:rsidR="00CA7483" w:rsidRPr="00766E5D" w:rsidRDefault="002D73DC" w:rsidP="00766E5D">
      <w:pPr>
        <w:rPr>
          <w:rFonts w:ascii="Times New Roman" w:hAnsi="Times New Roman" w:cs="Times New Roman"/>
          <w:sz w:val="20"/>
          <w:szCs w:val="20"/>
        </w:rPr>
      </w:pPr>
      <w:r w:rsidRPr="00766E5D">
        <w:rPr>
          <w:rFonts w:ascii="Times New Roman" w:hAnsi="Times New Roman" w:cs="Times New Roman"/>
          <w:sz w:val="20"/>
          <w:szCs w:val="20"/>
        </w:rPr>
        <w:t>For 26+26 PA configuration, it was agreed in WF [1], In release 17 the 1Tx MPR can be reused without additional MPR for both 1Tx and 2Tx operations, i.e., rank-1 and rank-2 operations.</w:t>
      </w:r>
      <w:r w:rsidR="00CA7483" w:rsidRPr="00766E5D">
        <w:rPr>
          <w:rFonts w:ascii="Times New Roman" w:hAnsi="Times New Roman" w:cs="Times New Roman"/>
          <w:sz w:val="20"/>
          <w:szCs w:val="20"/>
        </w:rPr>
        <w:t xml:space="preserve"> And in RAN4#101-e GTW meeting, </w:t>
      </w:r>
      <w:r w:rsidR="00293EF1">
        <w:rPr>
          <w:rFonts w:ascii="Times New Roman" w:hAnsi="Times New Roman" w:cs="Times New Roman"/>
          <w:sz w:val="20"/>
          <w:szCs w:val="20"/>
        </w:rPr>
        <w:t xml:space="preserve">it was agreed </w:t>
      </w:r>
      <w:r w:rsidR="00E01162" w:rsidRPr="00766E5D">
        <w:rPr>
          <w:rFonts w:ascii="Times New Roman" w:hAnsi="Times New Roman" w:cs="Times New Roman"/>
          <w:sz w:val="20"/>
          <w:szCs w:val="20"/>
        </w:rPr>
        <w:t xml:space="preserve">only </w:t>
      </w:r>
      <w:r w:rsidR="00CA7483" w:rsidRPr="00766E5D">
        <w:rPr>
          <w:rFonts w:ascii="Times New Roman" w:hAnsi="Times New Roman" w:cs="Times New Roman"/>
          <w:sz w:val="20"/>
          <w:szCs w:val="20"/>
        </w:rPr>
        <w:t>UE supporting 26+26 for PC1.5 are allowed to report TxD</w:t>
      </w:r>
      <w:r w:rsidR="00141312">
        <w:rPr>
          <w:rFonts w:ascii="Times New Roman" w:hAnsi="Times New Roman" w:cs="Times New Roman"/>
          <w:sz w:val="20"/>
          <w:szCs w:val="20"/>
        </w:rPr>
        <w:t xml:space="preserve">. We support this </w:t>
      </w:r>
      <w:r w:rsidR="003D4D27">
        <w:rPr>
          <w:rFonts w:ascii="Times New Roman" w:hAnsi="Times New Roman" w:cs="Times New Roman" w:hint="eastAsia"/>
          <w:sz w:val="20"/>
          <w:szCs w:val="20"/>
        </w:rPr>
        <w:t>con</w:t>
      </w:r>
      <w:r w:rsidR="003D4D27">
        <w:rPr>
          <w:rFonts w:ascii="Times New Roman" w:hAnsi="Times New Roman" w:cs="Times New Roman"/>
          <w:sz w:val="20"/>
          <w:szCs w:val="20"/>
        </w:rPr>
        <w:t>clusion</w:t>
      </w:r>
      <w:r w:rsidR="006E2C52">
        <w:rPr>
          <w:rFonts w:ascii="Times New Roman" w:hAnsi="Times New Roman" w:cs="Times New Roman"/>
          <w:sz w:val="20"/>
          <w:szCs w:val="20"/>
        </w:rPr>
        <w:t xml:space="preserve"> given</w:t>
      </w:r>
      <w:r w:rsidR="00141312">
        <w:rPr>
          <w:rFonts w:ascii="Times New Roman" w:hAnsi="Times New Roman" w:cs="Times New Roman"/>
          <w:sz w:val="20"/>
          <w:szCs w:val="20"/>
        </w:rPr>
        <w:t xml:space="preserve"> for 26+23 only one </w:t>
      </w:r>
      <w:r w:rsidR="00D14410">
        <w:rPr>
          <w:rFonts w:ascii="Times New Roman" w:hAnsi="Times New Roman" w:cs="Times New Roman"/>
          <w:sz w:val="20"/>
          <w:szCs w:val="20"/>
        </w:rPr>
        <w:t xml:space="preserve">26 </w:t>
      </w:r>
      <w:r w:rsidR="00141312">
        <w:rPr>
          <w:rFonts w:ascii="Times New Roman" w:hAnsi="Times New Roman" w:cs="Times New Roman"/>
          <w:sz w:val="20"/>
          <w:szCs w:val="20"/>
        </w:rPr>
        <w:t xml:space="preserve">PA to choose if exclude TxD, but for 26+26, two PA could be </w:t>
      </w:r>
      <w:r w:rsidR="00D01365">
        <w:rPr>
          <w:rFonts w:ascii="Times New Roman" w:hAnsi="Times New Roman" w:cs="Times New Roman"/>
          <w:sz w:val="20"/>
          <w:szCs w:val="20"/>
        </w:rPr>
        <w:t>considered</w:t>
      </w:r>
      <w:r w:rsidR="00141312">
        <w:rPr>
          <w:rFonts w:ascii="Times New Roman" w:hAnsi="Times New Roman" w:cs="Times New Roman"/>
          <w:sz w:val="20"/>
          <w:szCs w:val="20"/>
        </w:rPr>
        <w:t xml:space="preserve"> depend</w:t>
      </w:r>
      <w:r w:rsidR="00D01365">
        <w:rPr>
          <w:rFonts w:ascii="Times New Roman" w:hAnsi="Times New Roman" w:cs="Times New Roman"/>
          <w:sz w:val="20"/>
          <w:szCs w:val="20"/>
        </w:rPr>
        <w:t>ing</w:t>
      </w:r>
      <w:r w:rsidR="00141312">
        <w:rPr>
          <w:rFonts w:ascii="Times New Roman" w:hAnsi="Times New Roman" w:cs="Times New Roman"/>
          <w:sz w:val="20"/>
          <w:szCs w:val="20"/>
        </w:rPr>
        <w:t xml:space="preserve"> on UE’s choice.</w:t>
      </w:r>
    </w:p>
    <w:p w:rsidR="007B31A9" w:rsidRPr="006B5859" w:rsidRDefault="00EE29CC" w:rsidP="00EE29CC">
      <w:pPr>
        <w:spacing w:beforeLines="50" w:before="156" w:afterLines="50" w:after="156"/>
        <w:rPr>
          <w:rFonts w:ascii="Times New Roman" w:hAnsi="Times New Roman" w:cs="Times New Roman"/>
          <w:b/>
          <w:i/>
          <w:sz w:val="20"/>
          <w:szCs w:val="20"/>
        </w:rPr>
      </w:pPr>
      <w:r>
        <w:rPr>
          <w:rFonts w:ascii="Times New Roman" w:hAnsi="Times New Roman" w:cs="Times New Roman"/>
          <w:b/>
          <w:i/>
          <w:sz w:val="20"/>
          <w:szCs w:val="20"/>
        </w:rPr>
        <w:t>Observation 5</w:t>
      </w:r>
      <w:r w:rsidR="009C4233" w:rsidRPr="00293EF1">
        <w:rPr>
          <w:rFonts w:ascii="Times New Roman" w:hAnsi="Times New Roman" w:cs="Times New Roman"/>
          <w:b/>
          <w:i/>
          <w:sz w:val="20"/>
          <w:szCs w:val="20"/>
        </w:rPr>
        <w:t>：</w:t>
      </w:r>
      <w:r w:rsidR="00E01162" w:rsidRPr="00293EF1">
        <w:rPr>
          <w:rFonts w:ascii="Times New Roman" w:hAnsi="Times New Roman" w:cs="Times New Roman"/>
          <w:b/>
          <w:i/>
          <w:sz w:val="20"/>
          <w:szCs w:val="20"/>
        </w:rPr>
        <w:t xml:space="preserve">To sum up, </w:t>
      </w:r>
      <w:r w:rsidR="00293EF1">
        <w:rPr>
          <w:rFonts w:ascii="Times New Roman" w:hAnsi="Times New Roman" w:cs="Times New Roman"/>
          <w:b/>
          <w:i/>
          <w:sz w:val="20"/>
          <w:szCs w:val="20"/>
        </w:rPr>
        <w:t>f</w:t>
      </w:r>
      <w:r w:rsidR="009C4233" w:rsidRPr="00293EF1">
        <w:rPr>
          <w:rFonts w:ascii="Times New Roman" w:hAnsi="Times New Roman" w:cs="Times New Roman"/>
          <w:b/>
          <w:i/>
          <w:sz w:val="20"/>
          <w:szCs w:val="20"/>
        </w:rPr>
        <w:t xml:space="preserve">or 26+26 PA configuration </w:t>
      </w:r>
      <w:r w:rsidR="00587E1E">
        <w:rPr>
          <w:rFonts w:ascii="Times New Roman" w:hAnsi="Times New Roman" w:cs="Times New Roman"/>
          <w:b/>
          <w:i/>
          <w:sz w:val="20"/>
          <w:szCs w:val="20"/>
        </w:rPr>
        <w:t xml:space="preserve">to achieve </w:t>
      </w:r>
      <w:r w:rsidR="006B5859">
        <w:rPr>
          <w:rFonts w:ascii="Times New Roman" w:hAnsi="Times New Roman" w:cs="Times New Roman"/>
          <w:b/>
          <w:i/>
          <w:sz w:val="20"/>
          <w:szCs w:val="20"/>
        </w:rPr>
        <w:t>PC2</w:t>
      </w:r>
      <w:r>
        <w:rPr>
          <w:rFonts w:ascii="Times New Roman" w:hAnsi="Times New Roman" w:cs="Times New Roman"/>
          <w:b/>
          <w:i/>
          <w:sz w:val="20"/>
          <w:szCs w:val="20"/>
        </w:rPr>
        <w:t>,</w:t>
      </w:r>
      <w:r w:rsidR="00D1581C" w:rsidRPr="00EE29CC">
        <w:rPr>
          <w:rFonts w:ascii="Times New Roman" w:hAnsi="Times New Roman" w:cs="Times New Roman"/>
          <w:b/>
          <w:i/>
          <w:sz w:val="20"/>
          <w:szCs w:val="20"/>
        </w:rPr>
        <w:t xml:space="preserve"> </w:t>
      </w:r>
      <w:r w:rsidR="009C4233" w:rsidRPr="00EE29CC">
        <w:rPr>
          <w:rFonts w:ascii="Times New Roman" w:hAnsi="Times New Roman" w:cs="Times New Roman"/>
          <w:b/>
          <w:i/>
          <w:sz w:val="20"/>
          <w:szCs w:val="20"/>
        </w:rPr>
        <w:t>TxD</w:t>
      </w:r>
      <w:r w:rsidR="00587E1E" w:rsidRPr="00EE29CC">
        <w:rPr>
          <w:rFonts w:ascii="Times New Roman" w:hAnsi="Times New Roman" w:cs="Times New Roman"/>
          <w:b/>
          <w:i/>
          <w:sz w:val="20"/>
          <w:szCs w:val="20"/>
        </w:rPr>
        <w:t xml:space="preserve"> </w:t>
      </w:r>
      <w:r w:rsidR="009C4233" w:rsidRPr="00EE29CC">
        <w:rPr>
          <w:rFonts w:ascii="Times New Roman" w:hAnsi="Times New Roman" w:cs="Times New Roman"/>
          <w:b/>
          <w:i/>
          <w:sz w:val="20"/>
          <w:szCs w:val="20"/>
        </w:rPr>
        <w:t>is not allowed</w:t>
      </w:r>
      <w:r>
        <w:rPr>
          <w:rFonts w:ascii="Times New Roman" w:hAnsi="Times New Roman" w:cs="Times New Roman"/>
          <w:b/>
          <w:i/>
          <w:sz w:val="20"/>
          <w:szCs w:val="20"/>
        </w:rPr>
        <w:t xml:space="preserve"> per GTW agreement</w:t>
      </w:r>
      <w:r w:rsidR="00141312">
        <w:rPr>
          <w:rFonts w:ascii="Times New Roman" w:hAnsi="Times New Roman" w:cs="Times New Roman"/>
          <w:b/>
          <w:i/>
          <w:sz w:val="20"/>
          <w:szCs w:val="20"/>
        </w:rPr>
        <w:t xml:space="preserve"> and we also support this</w:t>
      </w:r>
      <w:r w:rsidR="00C72E9E">
        <w:rPr>
          <w:rFonts w:ascii="Times New Roman" w:hAnsi="Times New Roman" w:cs="Times New Roman"/>
          <w:b/>
          <w:i/>
          <w:sz w:val="20"/>
          <w:szCs w:val="20"/>
        </w:rPr>
        <w:t>.</w:t>
      </w:r>
      <w:r w:rsidR="009C4233" w:rsidRPr="00EE29CC">
        <w:rPr>
          <w:rFonts w:ascii="Times New Roman" w:hAnsi="Times New Roman" w:cs="Times New Roman"/>
          <w:b/>
          <w:i/>
          <w:sz w:val="20"/>
          <w:szCs w:val="20"/>
        </w:rPr>
        <w:t xml:space="preserve"> </w:t>
      </w:r>
      <w:r w:rsidR="00C72E9E">
        <w:rPr>
          <w:rFonts w:ascii="Times New Roman" w:hAnsi="Times New Roman" w:cs="Times New Roman"/>
          <w:b/>
          <w:i/>
          <w:sz w:val="20"/>
          <w:szCs w:val="20"/>
        </w:rPr>
        <w:t>I</w:t>
      </w:r>
      <w:r w:rsidR="00367708">
        <w:rPr>
          <w:rFonts w:ascii="Times New Roman" w:hAnsi="Times New Roman" w:cs="Times New Roman"/>
          <w:b/>
          <w:i/>
          <w:sz w:val="20"/>
          <w:szCs w:val="20"/>
        </w:rPr>
        <w:t xml:space="preserve">n Rel-17 </w:t>
      </w:r>
      <w:r w:rsidR="009C4233" w:rsidRPr="00EE29CC">
        <w:rPr>
          <w:rFonts w:ascii="Times New Roman" w:hAnsi="Times New Roman" w:cs="Times New Roman"/>
          <w:b/>
          <w:i/>
          <w:sz w:val="20"/>
          <w:szCs w:val="20"/>
        </w:rPr>
        <w:t xml:space="preserve">the 1Tx MPR can be reused for </w:t>
      </w:r>
      <w:r w:rsidR="00EA36BD">
        <w:rPr>
          <w:rFonts w:ascii="Times New Roman" w:hAnsi="Times New Roman" w:cs="Times New Roman"/>
          <w:b/>
          <w:i/>
          <w:sz w:val="20"/>
          <w:szCs w:val="20"/>
        </w:rPr>
        <w:t xml:space="preserve">PC2 2Tx </w:t>
      </w:r>
      <w:r w:rsidR="009C4233" w:rsidRPr="00EE29CC">
        <w:rPr>
          <w:rFonts w:ascii="Times New Roman" w:hAnsi="Times New Roman" w:cs="Times New Roman"/>
          <w:b/>
          <w:i/>
          <w:sz w:val="20"/>
          <w:szCs w:val="20"/>
        </w:rPr>
        <w:t xml:space="preserve">ULCA with </w:t>
      </w:r>
      <w:r w:rsidR="00587E1E" w:rsidRPr="00EE29CC">
        <w:rPr>
          <w:rFonts w:ascii="Times New Roman" w:hAnsi="Times New Roman" w:cs="Times New Roman"/>
          <w:b/>
          <w:i/>
          <w:sz w:val="20"/>
          <w:szCs w:val="20"/>
        </w:rPr>
        <w:t xml:space="preserve">UL </w:t>
      </w:r>
      <w:r w:rsidR="009C4233" w:rsidRPr="00EE29CC">
        <w:rPr>
          <w:rFonts w:ascii="Times New Roman" w:hAnsi="Times New Roman" w:cs="Times New Roman"/>
          <w:b/>
          <w:i/>
          <w:sz w:val="20"/>
          <w:szCs w:val="20"/>
        </w:rPr>
        <w:t>MIMO</w:t>
      </w:r>
      <w:r>
        <w:rPr>
          <w:rFonts w:ascii="Times New Roman" w:hAnsi="Times New Roman" w:cs="Times New Roman"/>
          <w:b/>
          <w:i/>
          <w:sz w:val="20"/>
          <w:szCs w:val="20"/>
        </w:rPr>
        <w:t xml:space="preserve">, this is similar with </w:t>
      </w:r>
      <w:r w:rsidR="00DD3660">
        <w:rPr>
          <w:rFonts w:ascii="Times New Roman" w:hAnsi="Times New Roman" w:cs="Times New Roman"/>
          <w:b/>
          <w:i/>
          <w:sz w:val="20"/>
          <w:szCs w:val="20"/>
        </w:rPr>
        <w:t xml:space="preserve">23+23 PA configuration to achieve 23, MPR for PC3 contiguous CA with 1TX should be used according to </w:t>
      </w:r>
      <w:r w:rsidR="00C92885">
        <w:rPr>
          <w:rFonts w:ascii="Times New Roman" w:hAnsi="Times New Roman" w:cs="Times New Roman"/>
          <w:b/>
          <w:i/>
          <w:sz w:val="20"/>
          <w:szCs w:val="20"/>
        </w:rPr>
        <w:t>[6].</w:t>
      </w:r>
    </w:p>
    <w:p w:rsidR="009C4233" w:rsidRPr="00BE5963" w:rsidRDefault="00BE5963" w:rsidP="009C4233">
      <w:pPr>
        <w:rPr>
          <w:rFonts w:ascii="Times New Roman" w:hAnsi="Times New Roman" w:cs="Times New Roman"/>
          <w:b/>
          <w:i/>
          <w:sz w:val="20"/>
          <w:szCs w:val="20"/>
        </w:rPr>
      </w:pPr>
      <w:r w:rsidRPr="00BE5963">
        <w:rPr>
          <w:rFonts w:ascii="Times New Roman" w:hAnsi="Times New Roman" w:cs="Times New Roman"/>
          <w:b/>
          <w:i/>
          <w:sz w:val="20"/>
          <w:szCs w:val="20"/>
        </w:rPr>
        <w:t xml:space="preserve">Proposal 2: </w:t>
      </w:r>
      <w:r w:rsidR="009C4233" w:rsidRPr="00BE5963">
        <w:rPr>
          <w:rFonts w:ascii="Times New Roman" w:hAnsi="Times New Roman" w:cs="Times New Roman"/>
          <w:b/>
          <w:i/>
          <w:sz w:val="20"/>
          <w:szCs w:val="20"/>
        </w:rPr>
        <w:t>B</w:t>
      </w:r>
      <w:r w:rsidR="009C4233" w:rsidRPr="00BE5963">
        <w:rPr>
          <w:rFonts w:ascii="Times New Roman" w:hAnsi="Times New Roman" w:cs="Times New Roman" w:hint="eastAsia"/>
          <w:b/>
          <w:i/>
          <w:sz w:val="20"/>
          <w:szCs w:val="20"/>
        </w:rPr>
        <w:t>ased</w:t>
      </w:r>
      <w:r w:rsidR="009C4233" w:rsidRPr="00BE5963">
        <w:rPr>
          <w:rFonts w:ascii="Times New Roman" w:hAnsi="Times New Roman" w:cs="Times New Roman"/>
          <w:b/>
          <w:i/>
          <w:sz w:val="20"/>
          <w:szCs w:val="20"/>
        </w:rPr>
        <w:t xml:space="preserve"> on above discussion</w:t>
      </w:r>
      <w:r w:rsidR="004E0785">
        <w:rPr>
          <w:rFonts w:ascii="Times New Roman" w:hAnsi="Times New Roman" w:cs="Times New Roman"/>
          <w:b/>
          <w:i/>
          <w:sz w:val="20"/>
          <w:szCs w:val="20"/>
        </w:rPr>
        <w:t xml:space="preserve"> and choices</w:t>
      </w:r>
      <w:r w:rsidR="009C4233" w:rsidRPr="00BE5963">
        <w:rPr>
          <w:rFonts w:ascii="Times New Roman" w:hAnsi="Times New Roman" w:cs="Times New Roman"/>
          <w:b/>
          <w:i/>
          <w:sz w:val="20"/>
          <w:szCs w:val="20"/>
        </w:rPr>
        <w:t>,</w:t>
      </w:r>
      <w:r w:rsidR="007B31A9" w:rsidRPr="00BE5963">
        <w:rPr>
          <w:rFonts w:ascii="Times New Roman" w:hAnsi="Times New Roman" w:cs="Times New Roman"/>
          <w:b/>
          <w:i/>
          <w:sz w:val="20"/>
          <w:szCs w:val="20"/>
        </w:rPr>
        <w:t xml:space="preserve"> T</w:t>
      </w:r>
      <w:r w:rsidR="009C4233" w:rsidRPr="00BE5963">
        <w:rPr>
          <w:rFonts w:ascii="Times New Roman" w:hAnsi="Times New Roman" w:cs="Times New Roman"/>
          <w:b/>
          <w:i/>
          <w:sz w:val="20"/>
          <w:szCs w:val="20"/>
        </w:rPr>
        <w:t>able 1 could be simplified to</w:t>
      </w:r>
      <w:r w:rsidR="007B31A9" w:rsidRPr="00BE5963">
        <w:rPr>
          <w:rFonts w:ascii="Times New Roman" w:hAnsi="Times New Roman" w:cs="Times New Roman"/>
          <w:b/>
          <w:i/>
          <w:sz w:val="20"/>
          <w:szCs w:val="20"/>
        </w:rPr>
        <w:t xml:space="preserve"> T</w:t>
      </w:r>
      <w:r w:rsidR="009C4233" w:rsidRPr="00BE5963">
        <w:rPr>
          <w:rFonts w:ascii="Times New Roman" w:hAnsi="Times New Roman" w:cs="Times New Roman"/>
          <w:b/>
          <w:i/>
          <w:sz w:val="20"/>
          <w:szCs w:val="20"/>
        </w:rPr>
        <w:t>able 2</w:t>
      </w:r>
      <w:r w:rsidR="007B31A9" w:rsidRPr="00BE5963">
        <w:rPr>
          <w:rFonts w:ascii="Times New Roman" w:hAnsi="Times New Roman" w:cs="Times New Roman"/>
          <w:b/>
          <w:i/>
          <w:sz w:val="20"/>
          <w:szCs w:val="20"/>
        </w:rPr>
        <w:t xml:space="preserve">, </w:t>
      </w:r>
      <w:r>
        <w:rPr>
          <w:rFonts w:ascii="Times New Roman" w:hAnsi="Times New Roman" w:cs="Times New Roman"/>
          <w:b/>
          <w:i/>
          <w:sz w:val="20"/>
          <w:szCs w:val="20"/>
        </w:rPr>
        <w:t>it can be conclude that</w:t>
      </w:r>
      <w:r w:rsidR="007B31A9" w:rsidRPr="00BE5963">
        <w:rPr>
          <w:rFonts w:ascii="Times New Roman" w:hAnsi="Times New Roman" w:cs="Times New Roman"/>
          <w:b/>
          <w:i/>
          <w:sz w:val="20"/>
          <w:szCs w:val="20"/>
        </w:rPr>
        <w:t xml:space="preserve"> reusing TxD is enough to differentiate MPR </w:t>
      </w:r>
      <w:r>
        <w:rPr>
          <w:rFonts w:ascii="Times New Roman" w:hAnsi="Times New Roman" w:cs="Times New Roman"/>
          <w:b/>
          <w:i/>
          <w:sz w:val="20"/>
          <w:szCs w:val="20"/>
        </w:rPr>
        <w:t>requirement</w:t>
      </w:r>
      <w:r w:rsidR="007B31A9" w:rsidRPr="00BE5963">
        <w:rPr>
          <w:rFonts w:ascii="Times New Roman" w:hAnsi="Times New Roman" w:cs="Times New Roman"/>
          <w:b/>
          <w:i/>
          <w:sz w:val="20"/>
          <w:szCs w:val="20"/>
        </w:rPr>
        <w:t xml:space="preserve"> for different PA architecture.</w:t>
      </w:r>
    </w:p>
    <w:p w:rsidR="00A62F5F" w:rsidRPr="00BE5963" w:rsidRDefault="00A62F5F" w:rsidP="009C4233">
      <w:pPr>
        <w:rPr>
          <w:rFonts w:ascii="Times New Roman" w:hAnsi="Times New Roman" w:cs="Times New Roman"/>
          <w:sz w:val="20"/>
          <w:szCs w:val="20"/>
        </w:rPr>
      </w:pPr>
    </w:p>
    <w:p w:rsidR="007B31A9" w:rsidRPr="00BE5963" w:rsidRDefault="007B31A9" w:rsidP="00EE29CC">
      <w:pPr>
        <w:jc w:val="center"/>
        <w:rPr>
          <w:rFonts w:ascii="Times New Roman" w:hAnsi="Times New Roman" w:cs="Times New Roman"/>
          <w:b/>
          <w:sz w:val="20"/>
          <w:szCs w:val="20"/>
        </w:rPr>
      </w:pPr>
      <w:r w:rsidRPr="00BE5963">
        <w:rPr>
          <w:rFonts w:ascii="Times New Roman" w:hAnsi="Times New Roman" w:cs="Times New Roman" w:hint="eastAsia"/>
          <w:b/>
          <w:sz w:val="20"/>
          <w:szCs w:val="20"/>
        </w:rPr>
        <w:t>T</w:t>
      </w:r>
      <w:r w:rsidRPr="00BE5963">
        <w:rPr>
          <w:rFonts w:ascii="Times New Roman" w:hAnsi="Times New Roman" w:cs="Times New Roman"/>
          <w:b/>
          <w:sz w:val="20"/>
          <w:szCs w:val="20"/>
        </w:rPr>
        <w:t>able</w:t>
      </w:r>
      <w:r w:rsidR="00A73811" w:rsidRPr="00BE5963">
        <w:rPr>
          <w:rFonts w:ascii="Times New Roman" w:hAnsi="Times New Roman" w:cs="Times New Roman"/>
          <w:b/>
          <w:sz w:val="20"/>
          <w:szCs w:val="20"/>
        </w:rPr>
        <w:t xml:space="preserve"> 2 Propo</w:t>
      </w:r>
      <w:r w:rsidR="00BE5963" w:rsidRPr="00BE5963">
        <w:rPr>
          <w:rFonts w:ascii="Times New Roman" w:hAnsi="Times New Roman" w:cs="Times New Roman"/>
          <w:b/>
          <w:sz w:val="20"/>
          <w:szCs w:val="20"/>
        </w:rPr>
        <w:t>sed</w:t>
      </w:r>
      <w:r w:rsidR="00A73811" w:rsidRPr="00BE5963">
        <w:rPr>
          <w:rFonts w:ascii="Times New Roman" w:hAnsi="Times New Roman" w:cs="Times New Roman"/>
          <w:b/>
          <w:sz w:val="20"/>
          <w:szCs w:val="20"/>
        </w:rPr>
        <w:t xml:space="preserve"> MPR </w:t>
      </w:r>
      <w:r w:rsidR="00BE5963" w:rsidRPr="00BE5963">
        <w:rPr>
          <w:rFonts w:ascii="Times New Roman" w:hAnsi="Times New Roman" w:cs="Times New Roman"/>
          <w:b/>
          <w:sz w:val="20"/>
          <w:szCs w:val="20"/>
        </w:rPr>
        <w:t xml:space="preserve">for different PA architecture </w:t>
      </w:r>
      <w:r w:rsidR="00A63E9A">
        <w:rPr>
          <w:rFonts w:ascii="Times New Roman" w:hAnsi="Times New Roman" w:cs="Times New Roman"/>
          <w:b/>
          <w:sz w:val="20"/>
          <w:szCs w:val="20"/>
        </w:rPr>
        <w:t>to achieve PC2</w:t>
      </w:r>
    </w:p>
    <w:tbl>
      <w:tblPr>
        <w:tblStyle w:val="a8"/>
        <w:tblW w:w="0" w:type="auto"/>
        <w:tblLook w:val="04A0" w:firstRow="1" w:lastRow="0" w:firstColumn="1" w:lastColumn="0" w:noHBand="0" w:noVBand="1"/>
      </w:tblPr>
      <w:tblGrid>
        <w:gridCol w:w="2074"/>
        <w:gridCol w:w="2074"/>
        <w:gridCol w:w="2074"/>
        <w:gridCol w:w="2074"/>
      </w:tblGrid>
      <w:tr w:rsidR="009C4233" w:rsidTr="009C4233">
        <w:tc>
          <w:tcPr>
            <w:tcW w:w="2074" w:type="dxa"/>
          </w:tcPr>
          <w:p w:rsidR="009C4233" w:rsidRDefault="009C4233" w:rsidP="009C4233">
            <w:pPr>
              <w:rPr>
                <w:b/>
              </w:rPr>
            </w:pPr>
            <w:r>
              <w:rPr>
                <w:rFonts w:hint="eastAsia"/>
              </w:rPr>
              <w:t>P</w:t>
            </w:r>
            <w:r>
              <w:t>A architecture</w:t>
            </w:r>
            <w:r w:rsidR="00CE48AF">
              <w:t xml:space="preserve"> (To achieve PC2)</w:t>
            </w:r>
          </w:p>
        </w:tc>
        <w:tc>
          <w:tcPr>
            <w:tcW w:w="2074" w:type="dxa"/>
          </w:tcPr>
          <w:p w:rsidR="009C4233" w:rsidRDefault="009C4233" w:rsidP="009C4233">
            <w:pPr>
              <w:rPr>
                <w:b/>
              </w:rPr>
            </w:pPr>
            <w:r>
              <w:t>Whether declare TxD</w:t>
            </w:r>
          </w:p>
        </w:tc>
        <w:tc>
          <w:tcPr>
            <w:tcW w:w="2074" w:type="dxa"/>
          </w:tcPr>
          <w:p w:rsidR="009C4233" w:rsidRDefault="009C4233" w:rsidP="009C4233">
            <w:pPr>
              <w:rPr>
                <w:b/>
              </w:rPr>
            </w:pPr>
            <w:r>
              <w:rPr>
                <w:rFonts w:hint="eastAsia"/>
              </w:rPr>
              <w:t>M</w:t>
            </w:r>
            <w:r w:rsidR="003257C8">
              <w:t>PR options</w:t>
            </w:r>
          </w:p>
        </w:tc>
        <w:tc>
          <w:tcPr>
            <w:tcW w:w="2074" w:type="dxa"/>
          </w:tcPr>
          <w:p w:rsidR="009C4233" w:rsidRDefault="003257C8" w:rsidP="003257C8">
            <w:pPr>
              <w:rPr>
                <w:b/>
              </w:rPr>
            </w:pPr>
            <w:r>
              <w:t xml:space="preserve">Whether </w:t>
            </w:r>
            <w:r w:rsidR="009C4233" w:rsidRPr="003257C8">
              <w:rPr>
                <w:b/>
              </w:rPr>
              <w:t xml:space="preserve">additional </w:t>
            </w:r>
            <w:r w:rsidR="009C4233">
              <w:t xml:space="preserve">capability needed </w:t>
            </w:r>
          </w:p>
        </w:tc>
      </w:tr>
      <w:tr w:rsidR="009C4233" w:rsidTr="009C4233">
        <w:tc>
          <w:tcPr>
            <w:tcW w:w="2074" w:type="dxa"/>
          </w:tcPr>
          <w:p w:rsidR="009C4233" w:rsidRPr="009C4233" w:rsidRDefault="009C4233" w:rsidP="009C4233">
            <w:r w:rsidRPr="009C4233">
              <w:rPr>
                <w:rFonts w:hint="eastAsia"/>
              </w:rPr>
              <w:t>2</w:t>
            </w:r>
            <w:r>
              <w:t>3+23</w:t>
            </w:r>
          </w:p>
        </w:tc>
        <w:tc>
          <w:tcPr>
            <w:tcW w:w="2074" w:type="dxa"/>
          </w:tcPr>
          <w:p w:rsidR="009C4233" w:rsidRPr="00E96D81" w:rsidRDefault="009C4233" w:rsidP="009C4233">
            <w:r w:rsidRPr="00E96D81">
              <w:rPr>
                <w:rFonts w:hint="eastAsia"/>
              </w:rPr>
              <w:t>Y</w:t>
            </w:r>
            <w:r w:rsidRPr="00E96D81">
              <w:t>es</w:t>
            </w:r>
          </w:p>
        </w:tc>
        <w:tc>
          <w:tcPr>
            <w:tcW w:w="2074" w:type="dxa"/>
          </w:tcPr>
          <w:p w:rsidR="009C4233" w:rsidRPr="00E96D81" w:rsidRDefault="009C4233" w:rsidP="009C4233">
            <w:r w:rsidRPr="00E96D81">
              <w:rPr>
                <w:rFonts w:hint="eastAsia"/>
              </w:rPr>
              <w:t>23</w:t>
            </w:r>
            <w:r w:rsidRPr="00E96D81">
              <w:t xml:space="preserve">+23 </w:t>
            </w:r>
          </w:p>
        </w:tc>
        <w:tc>
          <w:tcPr>
            <w:tcW w:w="2074" w:type="dxa"/>
          </w:tcPr>
          <w:p w:rsidR="009C4233" w:rsidRPr="00E96D81" w:rsidRDefault="009C4233" w:rsidP="009C4233">
            <w:r w:rsidRPr="00E96D81">
              <w:rPr>
                <w:rFonts w:hint="eastAsia"/>
              </w:rPr>
              <w:t>N</w:t>
            </w:r>
            <w:r w:rsidRPr="00E96D81">
              <w:t>o</w:t>
            </w:r>
          </w:p>
        </w:tc>
      </w:tr>
      <w:tr w:rsidR="007B31A9" w:rsidTr="009C4233">
        <w:tc>
          <w:tcPr>
            <w:tcW w:w="2074" w:type="dxa"/>
            <w:vMerge w:val="restart"/>
          </w:tcPr>
          <w:p w:rsidR="007B31A9" w:rsidRPr="009C4233" w:rsidRDefault="007B31A9" w:rsidP="009C4233">
            <w:r>
              <w:t>23+26</w:t>
            </w:r>
          </w:p>
        </w:tc>
        <w:tc>
          <w:tcPr>
            <w:tcW w:w="2074" w:type="dxa"/>
          </w:tcPr>
          <w:p w:rsidR="007B31A9" w:rsidRPr="00E96D81" w:rsidRDefault="007B31A9" w:rsidP="009C4233">
            <w:r w:rsidRPr="00E96D81">
              <w:t>No</w:t>
            </w:r>
          </w:p>
        </w:tc>
        <w:tc>
          <w:tcPr>
            <w:tcW w:w="2074" w:type="dxa"/>
          </w:tcPr>
          <w:p w:rsidR="007B31A9" w:rsidRPr="00E96D81" w:rsidRDefault="007B31A9" w:rsidP="009C4233">
            <w:r w:rsidRPr="00E96D81">
              <w:rPr>
                <w:rFonts w:hint="eastAsia"/>
              </w:rPr>
              <w:t>1</w:t>
            </w:r>
            <w:r w:rsidRPr="00E96D81">
              <w:t xml:space="preserve"> PC2 Tx </w:t>
            </w:r>
          </w:p>
        </w:tc>
        <w:tc>
          <w:tcPr>
            <w:tcW w:w="2074" w:type="dxa"/>
          </w:tcPr>
          <w:p w:rsidR="007B31A9" w:rsidRPr="00E96D81" w:rsidRDefault="007B31A9" w:rsidP="009C4233">
            <w:r w:rsidRPr="00E96D81">
              <w:rPr>
                <w:rFonts w:hint="eastAsia"/>
              </w:rPr>
              <w:t>N</w:t>
            </w:r>
            <w:r w:rsidRPr="00E96D81">
              <w:t>o</w:t>
            </w:r>
          </w:p>
        </w:tc>
      </w:tr>
      <w:tr w:rsidR="007B31A9" w:rsidTr="009C4233">
        <w:tc>
          <w:tcPr>
            <w:tcW w:w="2074" w:type="dxa"/>
            <w:vMerge/>
          </w:tcPr>
          <w:p w:rsidR="007B31A9" w:rsidRDefault="007B31A9" w:rsidP="009C4233">
            <w:pPr>
              <w:rPr>
                <w:b/>
              </w:rPr>
            </w:pPr>
          </w:p>
        </w:tc>
        <w:tc>
          <w:tcPr>
            <w:tcW w:w="2074" w:type="dxa"/>
          </w:tcPr>
          <w:p w:rsidR="007B31A9" w:rsidRPr="00E96D81" w:rsidRDefault="007B31A9" w:rsidP="009C4233">
            <w:r w:rsidRPr="00E96D81">
              <w:t>Yes</w:t>
            </w:r>
          </w:p>
        </w:tc>
        <w:tc>
          <w:tcPr>
            <w:tcW w:w="2074" w:type="dxa"/>
          </w:tcPr>
          <w:p w:rsidR="007B31A9" w:rsidRPr="00E96D81" w:rsidRDefault="007B31A9" w:rsidP="009C4233">
            <w:r w:rsidRPr="00E96D81">
              <w:rPr>
                <w:rFonts w:hint="eastAsia"/>
              </w:rPr>
              <w:t>2</w:t>
            </w:r>
            <w:r w:rsidRPr="00E96D81">
              <w:t>3+23</w:t>
            </w:r>
          </w:p>
        </w:tc>
        <w:tc>
          <w:tcPr>
            <w:tcW w:w="2074" w:type="dxa"/>
          </w:tcPr>
          <w:p w:rsidR="007B31A9" w:rsidRPr="00E96D81" w:rsidRDefault="007B31A9" w:rsidP="009C4233">
            <w:r w:rsidRPr="00E96D81">
              <w:rPr>
                <w:rFonts w:hint="eastAsia"/>
              </w:rPr>
              <w:t>N</w:t>
            </w:r>
            <w:r w:rsidRPr="00E96D81">
              <w:t>o</w:t>
            </w:r>
          </w:p>
        </w:tc>
      </w:tr>
      <w:tr w:rsidR="006B5859" w:rsidTr="009C4233">
        <w:tc>
          <w:tcPr>
            <w:tcW w:w="2074" w:type="dxa"/>
          </w:tcPr>
          <w:p w:rsidR="006B5859" w:rsidRPr="009C4233" w:rsidRDefault="006B5859" w:rsidP="009C4233">
            <w:r w:rsidRPr="009C4233">
              <w:t>26+26</w:t>
            </w:r>
          </w:p>
        </w:tc>
        <w:tc>
          <w:tcPr>
            <w:tcW w:w="2074" w:type="dxa"/>
          </w:tcPr>
          <w:p w:rsidR="006B5859" w:rsidRPr="009C4233" w:rsidRDefault="006B5859" w:rsidP="009C4233">
            <w:r w:rsidRPr="009C4233">
              <w:t>No</w:t>
            </w:r>
          </w:p>
        </w:tc>
        <w:tc>
          <w:tcPr>
            <w:tcW w:w="2074" w:type="dxa"/>
          </w:tcPr>
          <w:p w:rsidR="006B5859" w:rsidRPr="007B31A9" w:rsidRDefault="006B5859" w:rsidP="009C4233">
            <w:r w:rsidRPr="007B31A9">
              <w:rPr>
                <w:rFonts w:hint="eastAsia"/>
              </w:rPr>
              <w:t>1</w:t>
            </w:r>
            <w:r>
              <w:t xml:space="preserve"> PC2</w:t>
            </w:r>
            <w:r w:rsidR="008648B8">
              <w:t xml:space="preserve"> </w:t>
            </w:r>
            <w:r w:rsidRPr="007B31A9">
              <w:t>Tx</w:t>
            </w:r>
            <w:r>
              <w:t xml:space="preserve"> </w:t>
            </w:r>
          </w:p>
        </w:tc>
        <w:tc>
          <w:tcPr>
            <w:tcW w:w="2074" w:type="dxa"/>
          </w:tcPr>
          <w:p w:rsidR="006B5859" w:rsidRPr="007B31A9" w:rsidRDefault="006B5859" w:rsidP="009C4233">
            <w:r w:rsidRPr="007B31A9">
              <w:rPr>
                <w:rFonts w:hint="eastAsia"/>
              </w:rPr>
              <w:t>N</w:t>
            </w:r>
            <w:r w:rsidRPr="007B31A9">
              <w:t>o</w:t>
            </w:r>
          </w:p>
        </w:tc>
      </w:tr>
    </w:tbl>
    <w:p w:rsidR="00D42FC1" w:rsidRDefault="00D42FC1"/>
    <w:p w:rsidR="00A43470" w:rsidRP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B972DC" w:rsidRPr="00766E5D" w:rsidRDefault="00B972DC" w:rsidP="00B972DC">
      <w:pPr>
        <w:spacing w:beforeLines="50" w:before="156" w:afterLines="50" w:after="156"/>
        <w:rPr>
          <w:rFonts w:ascii="Times New Roman" w:hAnsi="Times New Roman" w:cs="Times New Roman"/>
          <w:b/>
          <w:i/>
          <w:sz w:val="20"/>
          <w:szCs w:val="20"/>
        </w:rPr>
      </w:pPr>
      <w:r w:rsidRPr="00766E5D">
        <w:rPr>
          <w:rFonts w:ascii="Times New Roman" w:hAnsi="Times New Roman" w:cs="Times New Roman" w:hint="eastAsia"/>
          <w:b/>
          <w:i/>
          <w:sz w:val="20"/>
          <w:szCs w:val="20"/>
        </w:rPr>
        <w:t>O</w:t>
      </w:r>
      <w:r w:rsidRPr="00766E5D">
        <w:rPr>
          <w:rFonts w:ascii="Times New Roman" w:hAnsi="Times New Roman" w:cs="Times New Roman"/>
          <w:b/>
          <w:i/>
          <w:sz w:val="20"/>
          <w:szCs w:val="20"/>
        </w:rPr>
        <w:t xml:space="preserve">bservation 1: For the same PA configuration, same PC2 2Tx MPR should be applied to TxD and UL </w:t>
      </w:r>
      <w:r w:rsidRPr="00766E5D">
        <w:rPr>
          <w:rFonts w:ascii="Times New Roman" w:hAnsi="Times New Roman" w:cs="Times New Roman"/>
          <w:b/>
          <w:i/>
          <w:sz w:val="20"/>
          <w:szCs w:val="20"/>
        </w:rPr>
        <w:lastRenderedPageBreak/>
        <w:t>MIMO for single CC or contiguous ULCA.</w:t>
      </w:r>
    </w:p>
    <w:p w:rsidR="00B972DC" w:rsidRPr="00766E5D" w:rsidRDefault="00B972DC" w:rsidP="00B972DC">
      <w:pPr>
        <w:spacing w:beforeLines="50" w:before="156" w:afterLines="50" w:after="156"/>
        <w:rPr>
          <w:rFonts w:ascii="Times New Roman" w:hAnsi="Times New Roman" w:cs="Times New Roman"/>
          <w:b/>
          <w:i/>
          <w:sz w:val="20"/>
          <w:szCs w:val="20"/>
        </w:rPr>
      </w:pPr>
      <w:r w:rsidRPr="00766E5D">
        <w:rPr>
          <w:rFonts w:ascii="Times New Roman" w:hAnsi="Times New Roman" w:cs="Times New Roman" w:hint="eastAsia"/>
          <w:b/>
          <w:i/>
          <w:sz w:val="20"/>
          <w:szCs w:val="20"/>
        </w:rPr>
        <w:t>O</w:t>
      </w:r>
      <w:r w:rsidRPr="00766E5D">
        <w:rPr>
          <w:rFonts w:ascii="Times New Roman" w:hAnsi="Times New Roman" w:cs="Times New Roman"/>
          <w:b/>
          <w:i/>
          <w:sz w:val="20"/>
          <w:szCs w:val="20"/>
        </w:rPr>
        <w:t>bservation 2: Leave TxD as implementation aspect means it depends on UE’s claim whether to support TxD and assume that UE that does not declare TxD meets 1Tx requirements and has at least one full power PA</w:t>
      </w:r>
    </w:p>
    <w:p w:rsidR="00B972DC" w:rsidRDefault="00B972DC" w:rsidP="00B972DC">
      <w:pPr>
        <w:spacing w:beforeLines="50" w:before="156" w:afterLines="50" w:after="156"/>
        <w:rPr>
          <w:rFonts w:ascii="Times New Roman" w:hAnsi="Times New Roman" w:cs="Times New Roman"/>
          <w:b/>
          <w:i/>
          <w:sz w:val="20"/>
          <w:szCs w:val="20"/>
        </w:rPr>
      </w:pPr>
      <w:r w:rsidRPr="00732FF6">
        <w:rPr>
          <w:rFonts w:ascii="Times New Roman" w:hAnsi="Times New Roman" w:cs="Times New Roman" w:hint="eastAsia"/>
          <w:b/>
          <w:i/>
          <w:sz w:val="20"/>
          <w:szCs w:val="20"/>
        </w:rPr>
        <w:t>O</w:t>
      </w:r>
      <w:r w:rsidRPr="00732FF6">
        <w:rPr>
          <w:rFonts w:ascii="Times New Roman" w:hAnsi="Times New Roman" w:cs="Times New Roman"/>
          <w:b/>
          <w:i/>
          <w:sz w:val="20"/>
          <w:szCs w:val="20"/>
        </w:rPr>
        <w:t xml:space="preserve">bservation 3: </w:t>
      </w:r>
      <w:r>
        <w:rPr>
          <w:rFonts w:ascii="Times New Roman" w:hAnsi="Times New Roman" w:cs="Times New Roman"/>
          <w:b/>
          <w:i/>
          <w:sz w:val="20"/>
          <w:szCs w:val="20"/>
        </w:rPr>
        <w:t xml:space="preserve">To achieve PC2, the </w:t>
      </w:r>
      <w:r w:rsidRPr="00732FF6">
        <w:rPr>
          <w:rFonts w:ascii="Times New Roman" w:hAnsi="Times New Roman" w:cs="Times New Roman"/>
          <w:b/>
          <w:i/>
          <w:sz w:val="20"/>
          <w:szCs w:val="20"/>
        </w:rPr>
        <w:t>PA architecture, MPR options and UE capability for TxD or UL MIMO for single CC or contiguous UL CA are</w:t>
      </w:r>
      <w:r>
        <w:rPr>
          <w:rFonts w:ascii="Times New Roman" w:hAnsi="Times New Roman" w:cs="Times New Roman"/>
          <w:b/>
          <w:i/>
          <w:sz w:val="20"/>
          <w:szCs w:val="20"/>
        </w:rPr>
        <w:t xml:space="preserve"> as below T</w:t>
      </w:r>
      <w:r w:rsidRPr="00732FF6">
        <w:rPr>
          <w:rFonts w:ascii="Times New Roman" w:hAnsi="Times New Roman" w:cs="Times New Roman"/>
          <w:b/>
          <w:i/>
          <w:sz w:val="20"/>
          <w:szCs w:val="20"/>
        </w:rPr>
        <w:t>able1.</w:t>
      </w:r>
    </w:p>
    <w:p w:rsidR="005C47B4" w:rsidRPr="00732FF6" w:rsidRDefault="005C47B4" w:rsidP="005C47B4">
      <w:pPr>
        <w:jc w:val="center"/>
        <w:rPr>
          <w:b/>
        </w:rPr>
      </w:pPr>
      <w:r w:rsidRPr="00732FF6">
        <w:rPr>
          <w:b/>
        </w:rPr>
        <w:t>Table 1 MPR</w:t>
      </w:r>
      <w:r>
        <w:rPr>
          <w:b/>
        </w:rPr>
        <w:t xml:space="preserve"> options and UE capability </w:t>
      </w:r>
      <w:r w:rsidRPr="00732FF6">
        <w:rPr>
          <w:b/>
        </w:rPr>
        <w:t xml:space="preserve">for different PA architectures for TxD or ULMIMO </w:t>
      </w:r>
    </w:p>
    <w:tbl>
      <w:tblPr>
        <w:tblStyle w:val="a8"/>
        <w:tblW w:w="0" w:type="auto"/>
        <w:tblLook w:val="04A0" w:firstRow="1" w:lastRow="0" w:firstColumn="1" w:lastColumn="0" w:noHBand="0" w:noVBand="1"/>
      </w:tblPr>
      <w:tblGrid>
        <w:gridCol w:w="2074"/>
        <w:gridCol w:w="2074"/>
        <w:gridCol w:w="2074"/>
        <w:gridCol w:w="2074"/>
      </w:tblGrid>
      <w:tr w:rsidR="005C47B4" w:rsidTr="006970A5">
        <w:tc>
          <w:tcPr>
            <w:tcW w:w="2074" w:type="dxa"/>
          </w:tcPr>
          <w:p w:rsidR="005C47B4" w:rsidRDefault="005C47B4" w:rsidP="006970A5">
            <w:pPr>
              <w:jc w:val="left"/>
            </w:pPr>
            <w:r>
              <w:rPr>
                <w:rFonts w:hint="eastAsia"/>
              </w:rPr>
              <w:t>P</w:t>
            </w:r>
            <w:r>
              <w:t>A architecture (To achieve PC2)</w:t>
            </w:r>
          </w:p>
        </w:tc>
        <w:tc>
          <w:tcPr>
            <w:tcW w:w="2074" w:type="dxa"/>
          </w:tcPr>
          <w:p w:rsidR="005C47B4" w:rsidRDefault="005C47B4" w:rsidP="006970A5">
            <w:r>
              <w:t>Whether declare TxD</w:t>
            </w:r>
          </w:p>
        </w:tc>
        <w:tc>
          <w:tcPr>
            <w:tcW w:w="2074" w:type="dxa"/>
          </w:tcPr>
          <w:p w:rsidR="005C47B4" w:rsidRDefault="005C47B4" w:rsidP="006970A5">
            <w:r>
              <w:rPr>
                <w:rFonts w:hint="eastAsia"/>
              </w:rPr>
              <w:t>M</w:t>
            </w:r>
            <w:r>
              <w:t>PR Options</w:t>
            </w:r>
          </w:p>
        </w:tc>
        <w:tc>
          <w:tcPr>
            <w:tcW w:w="2074" w:type="dxa"/>
          </w:tcPr>
          <w:p w:rsidR="005C47B4" w:rsidRDefault="005C47B4" w:rsidP="006970A5">
            <w:pPr>
              <w:jc w:val="left"/>
            </w:pPr>
            <w:r>
              <w:t xml:space="preserve">Whether </w:t>
            </w:r>
            <w:r w:rsidRPr="007456DA">
              <w:rPr>
                <w:b/>
              </w:rPr>
              <w:t>additional</w:t>
            </w:r>
            <w:r>
              <w:t xml:space="preserve"> capability needed </w:t>
            </w:r>
          </w:p>
        </w:tc>
      </w:tr>
      <w:tr w:rsidR="005C47B4" w:rsidTr="006970A5">
        <w:tc>
          <w:tcPr>
            <w:tcW w:w="2074" w:type="dxa"/>
          </w:tcPr>
          <w:p w:rsidR="005C47B4" w:rsidRPr="00E96D81" w:rsidRDefault="005C47B4" w:rsidP="006970A5">
            <w:r w:rsidRPr="00E96D81">
              <w:rPr>
                <w:rFonts w:hint="eastAsia"/>
              </w:rPr>
              <w:t>2</w:t>
            </w:r>
            <w:r w:rsidRPr="00E96D81">
              <w:t>3+23</w:t>
            </w:r>
          </w:p>
        </w:tc>
        <w:tc>
          <w:tcPr>
            <w:tcW w:w="2074" w:type="dxa"/>
          </w:tcPr>
          <w:p w:rsidR="005C47B4" w:rsidRPr="00E96D81" w:rsidRDefault="005C47B4" w:rsidP="006970A5">
            <w:r w:rsidRPr="00E96D81">
              <w:rPr>
                <w:rFonts w:hint="eastAsia"/>
              </w:rPr>
              <w:t>Y</w:t>
            </w:r>
            <w:r w:rsidRPr="00E96D81">
              <w:t>es</w:t>
            </w:r>
          </w:p>
        </w:tc>
        <w:tc>
          <w:tcPr>
            <w:tcW w:w="2074" w:type="dxa"/>
          </w:tcPr>
          <w:p w:rsidR="005C47B4" w:rsidRPr="00E96D81" w:rsidRDefault="005C47B4" w:rsidP="006970A5">
            <w:r w:rsidRPr="00E96D81">
              <w:rPr>
                <w:rFonts w:hint="eastAsia"/>
              </w:rPr>
              <w:t>23</w:t>
            </w:r>
            <w:r w:rsidRPr="00E96D81">
              <w:t xml:space="preserve">+23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val="restart"/>
          </w:tcPr>
          <w:p w:rsidR="005C47B4" w:rsidRPr="00E96D81" w:rsidRDefault="005C47B4" w:rsidP="006970A5">
            <w:r w:rsidRPr="00E96D81">
              <w:rPr>
                <w:rFonts w:hint="eastAsia"/>
              </w:rPr>
              <w:t>2</w:t>
            </w:r>
            <w:r w:rsidRPr="00E96D81">
              <w:t>6+23</w:t>
            </w:r>
          </w:p>
        </w:tc>
        <w:tc>
          <w:tcPr>
            <w:tcW w:w="2074" w:type="dxa"/>
          </w:tcPr>
          <w:p w:rsidR="005C47B4" w:rsidRPr="00E96D81" w:rsidRDefault="005C47B4" w:rsidP="006970A5">
            <w:r w:rsidRPr="00E96D81">
              <w:t>No</w:t>
            </w:r>
          </w:p>
        </w:tc>
        <w:tc>
          <w:tcPr>
            <w:tcW w:w="2074" w:type="dxa"/>
          </w:tcPr>
          <w:p w:rsidR="005C47B4" w:rsidRPr="00E96D81" w:rsidRDefault="005C47B4" w:rsidP="006970A5">
            <w:r w:rsidRPr="00E96D81">
              <w:rPr>
                <w:rFonts w:hint="eastAsia"/>
              </w:rPr>
              <w:t>1</w:t>
            </w:r>
            <w:r w:rsidRPr="00E96D81">
              <w:t xml:space="preserve"> PC2 Tx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tcPr>
          <w:p w:rsidR="005C47B4" w:rsidRPr="00E96D81" w:rsidRDefault="005C47B4" w:rsidP="006970A5"/>
        </w:tc>
        <w:tc>
          <w:tcPr>
            <w:tcW w:w="2074" w:type="dxa"/>
            <w:vMerge w:val="restart"/>
          </w:tcPr>
          <w:p w:rsidR="005C47B4" w:rsidRPr="00E96D81" w:rsidRDefault="005C47B4" w:rsidP="006970A5">
            <w:r w:rsidRPr="00E96D81">
              <w:t>Yes</w:t>
            </w:r>
          </w:p>
        </w:tc>
        <w:tc>
          <w:tcPr>
            <w:tcW w:w="2074" w:type="dxa"/>
          </w:tcPr>
          <w:p w:rsidR="005C47B4" w:rsidRPr="00E96D81" w:rsidRDefault="005C47B4" w:rsidP="006970A5">
            <w:r w:rsidRPr="00E96D81">
              <w:rPr>
                <w:rFonts w:hint="eastAsia"/>
              </w:rPr>
              <w:t>2</w:t>
            </w:r>
            <w:r w:rsidRPr="00E96D81">
              <w:t>3+23</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tcPr>
          <w:p w:rsidR="005C47B4" w:rsidRPr="00E96D81" w:rsidRDefault="005C47B4" w:rsidP="006970A5"/>
        </w:tc>
        <w:tc>
          <w:tcPr>
            <w:tcW w:w="2074" w:type="dxa"/>
            <w:vMerge/>
          </w:tcPr>
          <w:p w:rsidR="005C47B4" w:rsidRPr="00E96D81" w:rsidRDefault="005C47B4" w:rsidP="006970A5"/>
        </w:tc>
        <w:tc>
          <w:tcPr>
            <w:tcW w:w="2074" w:type="dxa"/>
          </w:tcPr>
          <w:p w:rsidR="005C47B4" w:rsidRPr="00E96D81" w:rsidRDefault="005C47B4" w:rsidP="006970A5">
            <w:r w:rsidRPr="00E96D81">
              <w:rPr>
                <w:rFonts w:hint="eastAsia"/>
              </w:rPr>
              <w:t>2</w:t>
            </w:r>
            <w:r w:rsidRPr="00E96D81">
              <w:t>3+26</w:t>
            </w:r>
          </w:p>
        </w:tc>
        <w:tc>
          <w:tcPr>
            <w:tcW w:w="2074" w:type="dxa"/>
          </w:tcPr>
          <w:p w:rsidR="005C47B4" w:rsidRPr="00E96D81" w:rsidRDefault="005C47B4" w:rsidP="006970A5">
            <w:r w:rsidRPr="00E96D81">
              <w:rPr>
                <w:rFonts w:hint="eastAsia"/>
              </w:rPr>
              <w:t>Y</w:t>
            </w:r>
            <w:r w:rsidRPr="00E96D81">
              <w:t>es</w:t>
            </w:r>
          </w:p>
        </w:tc>
      </w:tr>
      <w:tr w:rsidR="005C47B4" w:rsidTr="006970A5">
        <w:tc>
          <w:tcPr>
            <w:tcW w:w="2074" w:type="dxa"/>
            <w:vMerge/>
          </w:tcPr>
          <w:p w:rsidR="005C47B4" w:rsidRPr="00E96D81" w:rsidRDefault="005C47B4" w:rsidP="006970A5"/>
        </w:tc>
        <w:tc>
          <w:tcPr>
            <w:tcW w:w="2074" w:type="dxa"/>
            <w:vMerge/>
          </w:tcPr>
          <w:p w:rsidR="005C47B4" w:rsidRPr="00E96D81" w:rsidRDefault="005C47B4" w:rsidP="006970A5"/>
        </w:tc>
        <w:tc>
          <w:tcPr>
            <w:tcW w:w="2074" w:type="dxa"/>
          </w:tcPr>
          <w:p w:rsidR="005C47B4" w:rsidRPr="00E96D81" w:rsidRDefault="005C47B4" w:rsidP="006970A5">
            <w:r w:rsidRPr="00E96D81">
              <w:t>1 PC2 T</w:t>
            </w:r>
            <w:r w:rsidRPr="00E96D81">
              <w:rPr>
                <w:rFonts w:hint="eastAsia"/>
              </w:rPr>
              <w:t>x</w:t>
            </w:r>
            <w:r w:rsidRPr="00E96D81">
              <w:t xml:space="preserve"> </w:t>
            </w:r>
          </w:p>
        </w:tc>
        <w:tc>
          <w:tcPr>
            <w:tcW w:w="2074" w:type="dxa"/>
          </w:tcPr>
          <w:p w:rsidR="005C47B4" w:rsidRPr="00E96D81" w:rsidRDefault="005C47B4" w:rsidP="006970A5">
            <w:r w:rsidRPr="00E96D81">
              <w:rPr>
                <w:rFonts w:hint="eastAsia"/>
              </w:rPr>
              <w:t>Y</w:t>
            </w:r>
            <w:r w:rsidRPr="00E96D81">
              <w:t>es</w:t>
            </w:r>
          </w:p>
        </w:tc>
      </w:tr>
      <w:tr w:rsidR="005C47B4" w:rsidTr="006970A5">
        <w:tc>
          <w:tcPr>
            <w:tcW w:w="2074" w:type="dxa"/>
            <w:vMerge w:val="restart"/>
          </w:tcPr>
          <w:p w:rsidR="005C47B4" w:rsidRPr="00E96D81" w:rsidRDefault="005C47B4" w:rsidP="006970A5">
            <w:r w:rsidRPr="00E96D81">
              <w:rPr>
                <w:rFonts w:hint="eastAsia"/>
              </w:rPr>
              <w:t>2</w:t>
            </w:r>
            <w:r w:rsidRPr="00E96D81">
              <w:t>6+26</w:t>
            </w:r>
          </w:p>
        </w:tc>
        <w:tc>
          <w:tcPr>
            <w:tcW w:w="2074" w:type="dxa"/>
          </w:tcPr>
          <w:p w:rsidR="005C47B4" w:rsidRPr="00E96D81" w:rsidRDefault="005C47B4" w:rsidP="006970A5">
            <w:r w:rsidRPr="00E96D81">
              <w:rPr>
                <w:rFonts w:hint="eastAsia"/>
              </w:rPr>
              <w:t>N</w:t>
            </w:r>
            <w:r w:rsidRPr="00E96D81">
              <w:t>o</w:t>
            </w:r>
          </w:p>
        </w:tc>
        <w:tc>
          <w:tcPr>
            <w:tcW w:w="2074" w:type="dxa"/>
          </w:tcPr>
          <w:p w:rsidR="005C47B4" w:rsidRPr="00E96D81" w:rsidRDefault="005C47B4" w:rsidP="006970A5">
            <w:r w:rsidRPr="00E96D81">
              <w:rPr>
                <w:rFonts w:hint="eastAsia"/>
              </w:rPr>
              <w:t>1</w:t>
            </w:r>
            <w:r w:rsidRPr="00E96D81">
              <w:t xml:space="preserve"> PC2 Tx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tcPr>
          <w:p w:rsidR="005C47B4" w:rsidRPr="00E96D81" w:rsidRDefault="005C47B4" w:rsidP="006970A5"/>
        </w:tc>
        <w:tc>
          <w:tcPr>
            <w:tcW w:w="2074" w:type="dxa"/>
            <w:vMerge w:val="restart"/>
          </w:tcPr>
          <w:p w:rsidR="005C47B4" w:rsidRPr="00E96D81" w:rsidRDefault="005C47B4" w:rsidP="006970A5">
            <w:r w:rsidRPr="00E96D81">
              <w:rPr>
                <w:rFonts w:hint="eastAsia"/>
              </w:rPr>
              <w:t>Y</w:t>
            </w:r>
            <w:r w:rsidRPr="00E96D81">
              <w:t>es</w:t>
            </w:r>
          </w:p>
        </w:tc>
        <w:tc>
          <w:tcPr>
            <w:tcW w:w="2074" w:type="dxa"/>
          </w:tcPr>
          <w:p w:rsidR="005C47B4" w:rsidRPr="00E96D81" w:rsidRDefault="005C47B4" w:rsidP="006970A5">
            <w:r>
              <w:t xml:space="preserve">2 Tx PC1.5 MPR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tcPr>
          <w:p w:rsidR="005C47B4" w:rsidRPr="00E96D81" w:rsidRDefault="005C47B4" w:rsidP="006970A5"/>
        </w:tc>
        <w:tc>
          <w:tcPr>
            <w:tcW w:w="2074" w:type="dxa"/>
            <w:vMerge/>
          </w:tcPr>
          <w:p w:rsidR="005C47B4" w:rsidRPr="00E96D81" w:rsidRDefault="005C47B4" w:rsidP="006970A5"/>
        </w:tc>
        <w:tc>
          <w:tcPr>
            <w:tcW w:w="2074" w:type="dxa"/>
          </w:tcPr>
          <w:p w:rsidR="005C47B4" w:rsidRPr="00E96D81" w:rsidRDefault="005C47B4" w:rsidP="006970A5">
            <w:r w:rsidRPr="00E96D81">
              <w:rPr>
                <w:rFonts w:hint="eastAsia"/>
              </w:rPr>
              <w:t>23</w:t>
            </w:r>
            <w:r w:rsidRPr="00E96D81">
              <w:t xml:space="preserve">+23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tcPr>
          <w:p w:rsidR="005C47B4" w:rsidRPr="00E96D81" w:rsidRDefault="005C47B4" w:rsidP="006970A5"/>
        </w:tc>
        <w:tc>
          <w:tcPr>
            <w:tcW w:w="2074" w:type="dxa"/>
            <w:vMerge/>
          </w:tcPr>
          <w:p w:rsidR="005C47B4" w:rsidRPr="00E96D81" w:rsidRDefault="005C47B4" w:rsidP="006970A5"/>
        </w:tc>
        <w:tc>
          <w:tcPr>
            <w:tcW w:w="2074" w:type="dxa"/>
          </w:tcPr>
          <w:p w:rsidR="005C47B4" w:rsidRPr="00E96D81" w:rsidRDefault="005C47B4" w:rsidP="006970A5">
            <w:r w:rsidRPr="00E96D81">
              <w:rPr>
                <w:rFonts w:hint="eastAsia"/>
              </w:rPr>
              <w:t>1</w:t>
            </w:r>
            <w:r w:rsidRPr="00E96D81">
              <w:t xml:space="preserve"> PC2 Tx</w:t>
            </w:r>
            <w:r>
              <w:t xml:space="preserve"> </w:t>
            </w:r>
          </w:p>
        </w:tc>
        <w:tc>
          <w:tcPr>
            <w:tcW w:w="2074" w:type="dxa"/>
          </w:tcPr>
          <w:p w:rsidR="005C47B4" w:rsidRPr="00E96D81" w:rsidRDefault="005C47B4" w:rsidP="006970A5">
            <w:r w:rsidRPr="00E96D81">
              <w:rPr>
                <w:rFonts w:hint="eastAsia"/>
              </w:rPr>
              <w:t>Y</w:t>
            </w:r>
            <w:r w:rsidRPr="00E96D81">
              <w:t>es</w:t>
            </w:r>
          </w:p>
        </w:tc>
      </w:tr>
    </w:tbl>
    <w:p w:rsidR="00B972DC" w:rsidRDefault="00B972DC" w:rsidP="00B972DC">
      <w:pPr>
        <w:spacing w:beforeLines="50" w:before="156" w:afterLines="50" w:after="156"/>
        <w:rPr>
          <w:rFonts w:ascii="Times New Roman" w:hAnsi="Times New Roman" w:cs="Times New Roman"/>
          <w:b/>
          <w:i/>
          <w:sz w:val="20"/>
          <w:szCs w:val="20"/>
        </w:rPr>
      </w:pPr>
      <w:r w:rsidRPr="004458C4">
        <w:rPr>
          <w:rFonts w:ascii="Times New Roman" w:hAnsi="Times New Roman" w:cs="Times New Roman" w:hint="eastAsia"/>
          <w:b/>
          <w:i/>
          <w:sz w:val="20"/>
          <w:szCs w:val="20"/>
        </w:rPr>
        <w:t>O</w:t>
      </w:r>
      <w:r w:rsidRPr="004458C4">
        <w:rPr>
          <w:rFonts w:ascii="Times New Roman" w:hAnsi="Times New Roman" w:cs="Times New Roman"/>
          <w:b/>
          <w:i/>
          <w:sz w:val="20"/>
          <w:szCs w:val="20"/>
        </w:rPr>
        <w:t xml:space="preserve">bservation 4: </w:t>
      </w:r>
      <w:r>
        <w:rPr>
          <w:rFonts w:ascii="Times New Roman" w:hAnsi="Times New Roman" w:cs="Times New Roman"/>
          <w:b/>
          <w:i/>
          <w:sz w:val="20"/>
          <w:szCs w:val="20"/>
        </w:rPr>
        <w:t>We share the similar view that [0.5-1] dB difference between 2Tx and 1Tx or different 2TX PA configuration may not enough to introduce a new UE capability. Furthermore, s</w:t>
      </w:r>
      <w:r w:rsidRPr="004458C4">
        <w:rPr>
          <w:rFonts w:ascii="Times New Roman" w:hAnsi="Times New Roman" w:cs="Times New Roman"/>
          <w:b/>
          <w:i/>
          <w:sz w:val="20"/>
          <w:szCs w:val="20"/>
        </w:rPr>
        <w:t>ome UE vendors may not want to disclose the RF architecture design</w:t>
      </w:r>
      <w:r>
        <w:rPr>
          <w:rFonts w:ascii="Times New Roman" w:hAnsi="Times New Roman" w:cs="Times New Roman"/>
          <w:b/>
          <w:i/>
          <w:sz w:val="20"/>
          <w:szCs w:val="20"/>
        </w:rPr>
        <w:t>.</w:t>
      </w:r>
    </w:p>
    <w:p w:rsidR="00B972DC" w:rsidRPr="004458C4" w:rsidRDefault="00B972DC" w:rsidP="00B972DC">
      <w:pPr>
        <w:spacing w:beforeLines="50" w:before="156" w:afterLines="50" w:after="156"/>
        <w:rPr>
          <w:rFonts w:ascii="Times New Roman" w:hAnsi="Times New Roman" w:cs="Times New Roman"/>
          <w:b/>
          <w:i/>
          <w:sz w:val="20"/>
          <w:szCs w:val="20"/>
        </w:rPr>
      </w:pPr>
      <w:r w:rsidRPr="004458C4">
        <w:rPr>
          <w:rFonts w:ascii="Times New Roman" w:hAnsi="Times New Roman" w:cs="Times New Roman" w:hint="eastAsia"/>
          <w:b/>
          <w:i/>
          <w:sz w:val="20"/>
          <w:szCs w:val="20"/>
        </w:rPr>
        <w:t>P</w:t>
      </w:r>
      <w:r w:rsidRPr="004458C4">
        <w:rPr>
          <w:rFonts w:ascii="Times New Roman" w:hAnsi="Times New Roman" w:cs="Times New Roman"/>
          <w:b/>
          <w:i/>
          <w:sz w:val="20"/>
          <w:szCs w:val="20"/>
        </w:rPr>
        <w:t>roposal</w:t>
      </w:r>
      <w:r>
        <w:rPr>
          <w:rFonts w:ascii="Times New Roman" w:hAnsi="Times New Roman" w:cs="Times New Roman"/>
          <w:b/>
          <w:i/>
          <w:sz w:val="20"/>
          <w:szCs w:val="20"/>
        </w:rPr>
        <w:t xml:space="preserve"> </w:t>
      </w:r>
      <w:r w:rsidRPr="004458C4">
        <w:rPr>
          <w:rFonts w:ascii="Times New Roman" w:hAnsi="Times New Roman" w:cs="Times New Roman"/>
          <w:b/>
          <w:i/>
          <w:sz w:val="20"/>
          <w:szCs w:val="20"/>
        </w:rPr>
        <w:t xml:space="preserve">1: </w:t>
      </w:r>
      <w:r>
        <w:rPr>
          <w:rFonts w:ascii="Times New Roman" w:hAnsi="Times New Roman" w:cs="Times New Roman"/>
          <w:b/>
          <w:i/>
          <w:sz w:val="20"/>
          <w:szCs w:val="20"/>
        </w:rPr>
        <w:t>It</w:t>
      </w:r>
      <w:r w:rsidRPr="004458C4">
        <w:rPr>
          <w:rFonts w:ascii="Times New Roman" w:hAnsi="Times New Roman" w:cs="Times New Roman"/>
          <w:b/>
          <w:i/>
          <w:sz w:val="20"/>
          <w:szCs w:val="20"/>
        </w:rPr>
        <w:t xml:space="preserve"> is proposed to specify the same MPR for 2Tx PC2 contiguous </w:t>
      </w:r>
      <w:r w:rsidR="00BF2CFA">
        <w:rPr>
          <w:rFonts w:ascii="Times New Roman" w:hAnsi="Times New Roman" w:cs="Times New Roman"/>
          <w:b/>
          <w:i/>
          <w:sz w:val="20"/>
          <w:szCs w:val="20"/>
        </w:rPr>
        <w:t xml:space="preserve">UL </w:t>
      </w:r>
      <w:r w:rsidRPr="004458C4">
        <w:rPr>
          <w:rFonts w:ascii="Times New Roman" w:hAnsi="Times New Roman" w:cs="Times New Roman"/>
          <w:b/>
          <w:i/>
          <w:sz w:val="20"/>
          <w:szCs w:val="20"/>
        </w:rPr>
        <w:t>CA with UL MIMO when</w:t>
      </w:r>
      <w:r>
        <w:rPr>
          <w:rFonts w:ascii="Times New Roman" w:hAnsi="Times New Roman" w:cs="Times New Roman"/>
          <w:b/>
          <w:i/>
          <w:sz w:val="20"/>
          <w:szCs w:val="20"/>
        </w:rPr>
        <w:t xml:space="preserve"> UE claims</w:t>
      </w:r>
      <w:r w:rsidRPr="004458C4">
        <w:rPr>
          <w:rFonts w:ascii="Times New Roman" w:hAnsi="Times New Roman" w:cs="Times New Roman"/>
          <w:b/>
          <w:i/>
          <w:sz w:val="20"/>
          <w:szCs w:val="20"/>
        </w:rPr>
        <w:t xml:space="preserve"> </w:t>
      </w:r>
      <w:r w:rsidRPr="004458C4">
        <w:rPr>
          <w:rFonts w:ascii="Times New Roman" w:hAnsi="Times New Roman" w:cs="Times New Roman" w:hint="eastAsia"/>
          <w:b/>
          <w:i/>
          <w:sz w:val="20"/>
          <w:szCs w:val="20"/>
        </w:rPr>
        <w:t>supporting</w:t>
      </w:r>
      <w:r w:rsidRPr="004458C4">
        <w:rPr>
          <w:rFonts w:ascii="Times New Roman" w:hAnsi="Times New Roman" w:cs="Times New Roman"/>
          <w:b/>
          <w:i/>
          <w:sz w:val="20"/>
          <w:szCs w:val="20"/>
        </w:rPr>
        <w:t xml:space="preserve"> TxD</w:t>
      </w:r>
      <w:r>
        <w:rPr>
          <w:rFonts w:ascii="Times New Roman" w:hAnsi="Times New Roman" w:cs="Times New Roman"/>
          <w:b/>
          <w:i/>
          <w:sz w:val="20"/>
          <w:szCs w:val="20"/>
        </w:rPr>
        <w:t xml:space="preserve">. </w:t>
      </w:r>
      <w:r w:rsidRPr="004458C4">
        <w:rPr>
          <w:rFonts w:ascii="Times New Roman" w:hAnsi="Times New Roman" w:cs="Times New Roman"/>
          <w:b/>
          <w:i/>
          <w:sz w:val="20"/>
          <w:szCs w:val="20"/>
        </w:rPr>
        <w:t>Accordingly, No new signaling needed to differentiate 23+23 and 23+26.</w:t>
      </w:r>
    </w:p>
    <w:p w:rsidR="00B972DC" w:rsidRPr="006B5859" w:rsidRDefault="00B972DC" w:rsidP="00B972DC">
      <w:pPr>
        <w:spacing w:beforeLines="50" w:before="156" w:afterLines="50" w:after="156"/>
        <w:rPr>
          <w:rFonts w:ascii="Times New Roman" w:hAnsi="Times New Roman" w:cs="Times New Roman"/>
          <w:b/>
          <w:i/>
          <w:sz w:val="20"/>
          <w:szCs w:val="20"/>
        </w:rPr>
      </w:pPr>
      <w:r>
        <w:rPr>
          <w:rFonts w:ascii="Times New Roman" w:hAnsi="Times New Roman" w:cs="Times New Roman"/>
          <w:b/>
          <w:i/>
          <w:sz w:val="20"/>
          <w:szCs w:val="20"/>
        </w:rPr>
        <w:t>Observation 5</w:t>
      </w:r>
      <w:r w:rsidRPr="00293EF1">
        <w:rPr>
          <w:rFonts w:ascii="Times New Roman" w:hAnsi="Times New Roman" w:cs="Times New Roman"/>
          <w:b/>
          <w:i/>
          <w:sz w:val="20"/>
          <w:szCs w:val="20"/>
        </w:rPr>
        <w:t>：</w:t>
      </w:r>
      <w:r w:rsidRPr="00293EF1">
        <w:rPr>
          <w:rFonts w:ascii="Times New Roman" w:hAnsi="Times New Roman" w:cs="Times New Roman"/>
          <w:b/>
          <w:i/>
          <w:sz w:val="20"/>
          <w:szCs w:val="20"/>
        </w:rPr>
        <w:t xml:space="preserve">To sum up, </w:t>
      </w:r>
      <w:r>
        <w:rPr>
          <w:rFonts w:ascii="Times New Roman" w:hAnsi="Times New Roman" w:cs="Times New Roman"/>
          <w:b/>
          <w:i/>
          <w:sz w:val="20"/>
          <w:szCs w:val="20"/>
        </w:rPr>
        <w:t>f</w:t>
      </w:r>
      <w:r w:rsidRPr="00293EF1">
        <w:rPr>
          <w:rFonts w:ascii="Times New Roman" w:hAnsi="Times New Roman" w:cs="Times New Roman"/>
          <w:b/>
          <w:i/>
          <w:sz w:val="20"/>
          <w:szCs w:val="20"/>
        </w:rPr>
        <w:t xml:space="preserve">or 26+26 PA configuration </w:t>
      </w:r>
      <w:r>
        <w:rPr>
          <w:rFonts w:ascii="Times New Roman" w:hAnsi="Times New Roman" w:cs="Times New Roman"/>
          <w:b/>
          <w:i/>
          <w:sz w:val="20"/>
          <w:szCs w:val="20"/>
        </w:rPr>
        <w:t>to achieve PC2,</w:t>
      </w:r>
      <w:r w:rsidRPr="00EE29CC">
        <w:rPr>
          <w:rFonts w:ascii="Times New Roman" w:hAnsi="Times New Roman" w:cs="Times New Roman"/>
          <w:b/>
          <w:i/>
          <w:sz w:val="20"/>
          <w:szCs w:val="20"/>
        </w:rPr>
        <w:t xml:space="preserve"> TxD is not allowed</w:t>
      </w:r>
      <w:r>
        <w:rPr>
          <w:rFonts w:ascii="Times New Roman" w:hAnsi="Times New Roman" w:cs="Times New Roman"/>
          <w:b/>
          <w:i/>
          <w:sz w:val="20"/>
          <w:szCs w:val="20"/>
        </w:rPr>
        <w:t xml:space="preserve"> per GTW </w:t>
      </w:r>
      <w:r w:rsidR="00FC765C">
        <w:rPr>
          <w:rFonts w:ascii="Times New Roman" w:hAnsi="Times New Roman" w:cs="Times New Roman"/>
          <w:b/>
          <w:i/>
          <w:sz w:val="20"/>
          <w:szCs w:val="20"/>
        </w:rPr>
        <w:t>agreement and we also support this</w:t>
      </w:r>
      <w:r w:rsidR="00C72E9E">
        <w:rPr>
          <w:rFonts w:ascii="Times New Roman" w:hAnsi="Times New Roman" w:cs="Times New Roman"/>
          <w:b/>
          <w:i/>
          <w:sz w:val="20"/>
          <w:szCs w:val="20"/>
        </w:rPr>
        <w:t>.</w:t>
      </w:r>
      <w:r w:rsidRPr="00EE29CC">
        <w:rPr>
          <w:rFonts w:ascii="Times New Roman" w:hAnsi="Times New Roman" w:cs="Times New Roman"/>
          <w:b/>
          <w:i/>
          <w:sz w:val="20"/>
          <w:szCs w:val="20"/>
        </w:rPr>
        <w:t xml:space="preserve"> </w:t>
      </w:r>
      <w:r w:rsidR="00C72E9E">
        <w:rPr>
          <w:rFonts w:ascii="Times New Roman" w:hAnsi="Times New Roman" w:cs="Times New Roman"/>
          <w:b/>
          <w:i/>
          <w:sz w:val="20"/>
          <w:szCs w:val="20"/>
        </w:rPr>
        <w:t>I</w:t>
      </w:r>
      <w:r>
        <w:rPr>
          <w:rFonts w:ascii="Times New Roman" w:hAnsi="Times New Roman" w:cs="Times New Roman"/>
          <w:b/>
          <w:i/>
          <w:sz w:val="20"/>
          <w:szCs w:val="20"/>
        </w:rPr>
        <w:t xml:space="preserve">n Rel-17 </w:t>
      </w:r>
      <w:r w:rsidRPr="00EE29CC">
        <w:rPr>
          <w:rFonts w:ascii="Times New Roman" w:hAnsi="Times New Roman" w:cs="Times New Roman"/>
          <w:b/>
          <w:i/>
          <w:sz w:val="20"/>
          <w:szCs w:val="20"/>
        </w:rPr>
        <w:t xml:space="preserve">the 1Tx MPR can be reused for </w:t>
      </w:r>
      <w:r w:rsidR="00EA36BD">
        <w:rPr>
          <w:rFonts w:ascii="Times New Roman" w:hAnsi="Times New Roman" w:cs="Times New Roman"/>
          <w:b/>
          <w:i/>
          <w:sz w:val="20"/>
          <w:szCs w:val="20"/>
        </w:rPr>
        <w:t>PC2 2Tx U</w:t>
      </w:r>
      <w:r w:rsidRPr="00EE29CC">
        <w:rPr>
          <w:rFonts w:ascii="Times New Roman" w:hAnsi="Times New Roman" w:cs="Times New Roman"/>
          <w:b/>
          <w:i/>
          <w:sz w:val="20"/>
          <w:szCs w:val="20"/>
        </w:rPr>
        <w:t>LCA with UL MIMO</w:t>
      </w:r>
      <w:r>
        <w:rPr>
          <w:rFonts w:ascii="Times New Roman" w:hAnsi="Times New Roman" w:cs="Times New Roman"/>
          <w:b/>
          <w:i/>
          <w:sz w:val="20"/>
          <w:szCs w:val="20"/>
        </w:rPr>
        <w:t>, this is similar with 23+23 PA configuration to achieve 23, MPR for PC3 contiguous CA with 1TX should be used according to [6].</w:t>
      </w:r>
    </w:p>
    <w:p w:rsidR="00B972DC" w:rsidRPr="00BE5963" w:rsidRDefault="00B972DC" w:rsidP="005C47B4">
      <w:pPr>
        <w:spacing w:beforeLines="50" w:before="156" w:afterLines="50" w:after="156"/>
        <w:rPr>
          <w:rFonts w:ascii="Times New Roman" w:hAnsi="Times New Roman" w:cs="Times New Roman"/>
          <w:b/>
          <w:i/>
          <w:sz w:val="20"/>
          <w:szCs w:val="20"/>
        </w:rPr>
      </w:pPr>
      <w:r w:rsidRPr="00BE5963">
        <w:rPr>
          <w:rFonts w:ascii="Times New Roman" w:hAnsi="Times New Roman" w:cs="Times New Roman"/>
          <w:b/>
          <w:i/>
          <w:sz w:val="20"/>
          <w:szCs w:val="20"/>
        </w:rPr>
        <w:t>Proposal 2: B</w:t>
      </w:r>
      <w:r w:rsidRPr="00BE5963">
        <w:rPr>
          <w:rFonts w:ascii="Times New Roman" w:hAnsi="Times New Roman" w:cs="Times New Roman" w:hint="eastAsia"/>
          <w:b/>
          <w:i/>
          <w:sz w:val="20"/>
          <w:szCs w:val="20"/>
        </w:rPr>
        <w:t>ased</w:t>
      </w:r>
      <w:r w:rsidRPr="00BE5963">
        <w:rPr>
          <w:rFonts w:ascii="Times New Roman" w:hAnsi="Times New Roman" w:cs="Times New Roman"/>
          <w:b/>
          <w:i/>
          <w:sz w:val="20"/>
          <w:szCs w:val="20"/>
        </w:rPr>
        <w:t xml:space="preserve"> on above discussion</w:t>
      </w:r>
      <w:r>
        <w:rPr>
          <w:rFonts w:ascii="Times New Roman" w:hAnsi="Times New Roman" w:cs="Times New Roman"/>
          <w:b/>
          <w:i/>
          <w:sz w:val="20"/>
          <w:szCs w:val="20"/>
        </w:rPr>
        <w:t xml:space="preserve"> and choices</w:t>
      </w:r>
      <w:r w:rsidRPr="00BE5963">
        <w:rPr>
          <w:rFonts w:ascii="Times New Roman" w:hAnsi="Times New Roman" w:cs="Times New Roman"/>
          <w:b/>
          <w:i/>
          <w:sz w:val="20"/>
          <w:szCs w:val="20"/>
        </w:rPr>
        <w:t xml:space="preserve">, Table 1 could be simplified to Table 2, </w:t>
      </w:r>
      <w:r>
        <w:rPr>
          <w:rFonts w:ascii="Times New Roman" w:hAnsi="Times New Roman" w:cs="Times New Roman"/>
          <w:b/>
          <w:i/>
          <w:sz w:val="20"/>
          <w:szCs w:val="20"/>
        </w:rPr>
        <w:t>it can be conclude that</w:t>
      </w:r>
      <w:r w:rsidRPr="00BE5963">
        <w:rPr>
          <w:rFonts w:ascii="Times New Roman" w:hAnsi="Times New Roman" w:cs="Times New Roman"/>
          <w:b/>
          <w:i/>
          <w:sz w:val="20"/>
          <w:szCs w:val="20"/>
        </w:rPr>
        <w:t xml:space="preserve"> reusing TxD is enough to differentiate MPR </w:t>
      </w:r>
      <w:r>
        <w:rPr>
          <w:rFonts w:ascii="Times New Roman" w:hAnsi="Times New Roman" w:cs="Times New Roman"/>
          <w:b/>
          <w:i/>
          <w:sz w:val="20"/>
          <w:szCs w:val="20"/>
        </w:rPr>
        <w:t>requirement</w:t>
      </w:r>
      <w:r w:rsidRPr="00BE5963">
        <w:rPr>
          <w:rFonts w:ascii="Times New Roman" w:hAnsi="Times New Roman" w:cs="Times New Roman"/>
          <w:b/>
          <w:i/>
          <w:sz w:val="20"/>
          <w:szCs w:val="20"/>
        </w:rPr>
        <w:t xml:space="preserve"> for different PA architecture.</w:t>
      </w:r>
    </w:p>
    <w:p w:rsidR="005C47B4" w:rsidRPr="00BE5963" w:rsidRDefault="005C47B4" w:rsidP="005C47B4">
      <w:pPr>
        <w:jc w:val="center"/>
        <w:rPr>
          <w:rFonts w:ascii="Times New Roman" w:hAnsi="Times New Roman" w:cs="Times New Roman"/>
          <w:b/>
          <w:sz w:val="20"/>
          <w:szCs w:val="20"/>
        </w:rPr>
      </w:pPr>
      <w:r>
        <w:rPr>
          <w:rFonts w:ascii="Times New Roman" w:hAnsi="Times New Roman" w:cs="Times New Roman"/>
          <w:b/>
          <w:sz w:val="20"/>
          <w:szCs w:val="20"/>
        </w:rPr>
        <w:t>T</w:t>
      </w:r>
      <w:r w:rsidRPr="00BE5963">
        <w:rPr>
          <w:rFonts w:ascii="Times New Roman" w:hAnsi="Times New Roman" w:cs="Times New Roman"/>
          <w:b/>
          <w:sz w:val="20"/>
          <w:szCs w:val="20"/>
        </w:rPr>
        <w:t xml:space="preserve">able 2 Proposed MPR for different PA architecture </w:t>
      </w:r>
      <w:r>
        <w:rPr>
          <w:rFonts w:ascii="Times New Roman" w:hAnsi="Times New Roman" w:cs="Times New Roman"/>
          <w:b/>
          <w:sz w:val="20"/>
          <w:szCs w:val="20"/>
        </w:rPr>
        <w:t>to achieve PC2</w:t>
      </w:r>
    </w:p>
    <w:tbl>
      <w:tblPr>
        <w:tblStyle w:val="a8"/>
        <w:tblW w:w="0" w:type="auto"/>
        <w:tblLook w:val="04A0" w:firstRow="1" w:lastRow="0" w:firstColumn="1" w:lastColumn="0" w:noHBand="0" w:noVBand="1"/>
      </w:tblPr>
      <w:tblGrid>
        <w:gridCol w:w="2074"/>
        <w:gridCol w:w="2074"/>
        <w:gridCol w:w="2074"/>
        <w:gridCol w:w="2074"/>
      </w:tblGrid>
      <w:tr w:rsidR="005C47B4" w:rsidTr="006970A5">
        <w:tc>
          <w:tcPr>
            <w:tcW w:w="2074" w:type="dxa"/>
          </w:tcPr>
          <w:p w:rsidR="005C47B4" w:rsidRDefault="005C47B4" w:rsidP="008648B8">
            <w:pPr>
              <w:jc w:val="left"/>
              <w:rPr>
                <w:b/>
              </w:rPr>
            </w:pPr>
            <w:r>
              <w:rPr>
                <w:rFonts w:hint="eastAsia"/>
              </w:rPr>
              <w:t>P</w:t>
            </w:r>
            <w:r>
              <w:t>A architecture</w:t>
            </w:r>
            <w:r w:rsidR="008648B8">
              <w:t xml:space="preserve"> (To achieve PC2)</w:t>
            </w:r>
          </w:p>
        </w:tc>
        <w:tc>
          <w:tcPr>
            <w:tcW w:w="2074" w:type="dxa"/>
          </w:tcPr>
          <w:p w:rsidR="005C47B4" w:rsidRDefault="005C47B4" w:rsidP="006970A5">
            <w:pPr>
              <w:rPr>
                <w:b/>
              </w:rPr>
            </w:pPr>
            <w:r>
              <w:t>Whether declare TxD</w:t>
            </w:r>
          </w:p>
        </w:tc>
        <w:tc>
          <w:tcPr>
            <w:tcW w:w="2074" w:type="dxa"/>
          </w:tcPr>
          <w:p w:rsidR="005C47B4" w:rsidRDefault="005C47B4" w:rsidP="006970A5">
            <w:pPr>
              <w:rPr>
                <w:b/>
              </w:rPr>
            </w:pPr>
            <w:r>
              <w:rPr>
                <w:rFonts w:hint="eastAsia"/>
              </w:rPr>
              <w:t>M</w:t>
            </w:r>
            <w:r>
              <w:t>PR options</w:t>
            </w:r>
          </w:p>
        </w:tc>
        <w:tc>
          <w:tcPr>
            <w:tcW w:w="2074" w:type="dxa"/>
          </w:tcPr>
          <w:p w:rsidR="005C47B4" w:rsidRDefault="005C47B4" w:rsidP="008648B8">
            <w:pPr>
              <w:jc w:val="left"/>
              <w:rPr>
                <w:b/>
              </w:rPr>
            </w:pPr>
            <w:r>
              <w:t xml:space="preserve">Whether </w:t>
            </w:r>
            <w:r w:rsidRPr="003257C8">
              <w:rPr>
                <w:b/>
              </w:rPr>
              <w:t xml:space="preserve">additional </w:t>
            </w:r>
            <w:r>
              <w:t xml:space="preserve">capability needed </w:t>
            </w:r>
          </w:p>
        </w:tc>
      </w:tr>
      <w:tr w:rsidR="005C47B4" w:rsidTr="006970A5">
        <w:tc>
          <w:tcPr>
            <w:tcW w:w="2074" w:type="dxa"/>
          </w:tcPr>
          <w:p w:rsidR="005C47B4" w:rsidRPr="009C4233" w:rsidRDefault="005C47B4" w:rsidP="006970A5">
            <w:r w:rsidRPr="009C4233">
              <w:rPr>
                <w:rFonts w:hint="eastAsia"/>
              </w:rPr>
              <w:t>2</w:t>
            </w:r>
            <w:r>
              <w:t>3+23</w:t>
            </w:r>
          </w:p>
        </w:tc>
        <w:tc>
          <w:tcPr>
            <w:tcW w:w="2074" w:type="dxa"/>
          </w:tcPr>
          <w:p w:rsidR="005C47B4" w:rsidRPr="00E96D81" w:rsidRDefault="005C47B4" w:rsidP="006970A5">
            <w:r w:rsidRPr="00E96D81">
              <w:rPr>
                <w:rFonts w:hint="eastAsia"/>
              </w:rPr>
              <w:t>Y</w:t>
            </w:r>
            <w:r w:rsidRPr="00E96D81">
              <w:t>es</w:t>
            </w:r>
          </w:p>
        </w:tc>
        <w:tc>
          <w:tcPr>
            <w:tcW w:w="2074" w:type="dxa"/>
          </w:tcPr>
          <w:p w:rsidR="005C47B4" w:rsidRPr="00E96D81" w:rsidRDefault="005C47B4" w:rsidP="006970A5">
            <w:r w:rsidRPr="00E96D81">
              <w:rPr>
                <w:rFonts w:hint="eastAsia"/>
              </w:rPr>
              <w:t>23</w:t>
            </w:r>
            <w:r w:rsidRPr="00E96D81">
              <w:t xml:space="preserve">+23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val="restart"/>
          </w:tcPr>
          <w:p w:rsidR="005C47B4" w:rsidRPr="009C4233" w:rsidRDefault="005C47B4" w:rsidP="006970A5">
            <w:r>
              <w:t>23+26</w:t>
            </w:r>
          </w:p>
        </w:tc>
        <w:tc>
          <w:tcPr>
            <w:tcW w:w="2074" w:type="dxa"/>
          </w:tcPr>
          <w:p w:rsidR="005C47B4" w:rsidRPr="00E96D81" w:rsidRDefault="005C47B4" w:rsidP="006970A5">
            <w:r w:rsidRPr="00E96D81">
              <w:t>No</w:t>
            </w:r>
          </w:p>
        </w:tc>
        <w:tc>
          <w:tcPr>
            <w:tcW w:w="2074" w:type="dxa"/>
          </w:tcPr>
          <w:p w:rsidR="005C47B4" w:rsidRPr="00E96D81" w:rsidRDefault="005C47B4" w:rsidP="006970A5">
            <w:r w:rsidRPr="00E96D81">
              <w:rPr>
                <w:rFonts w:hint="eastAsia"/>
              </w:rPr>
              <w:t>1</w:t>
            </w:r>
            <w:r w:rsidRPr="00E96D81">
              <w:t xml:space="preserve"> PC2 Tx </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vMerge/>
          </w:tcPr>
          <w:p w:rsidR="005C47B4" w:rsidRDefault="005C47B4" w:rsidP="006970A5">
            <w:pPr>
              <w:rPr>
                <w:b/>
              </w:rPr>
            </w:pPr>
          </w:p>
        </w:tc>
        <w:tc>
          <w:tcPr>
            <w:tcW w:w="2074" w:type="dxa"/>
          </w:tcPr>
          <w:p w:rsidR="005C47B4" w:rsidRPr="00E96D81" w:rsidRDefault="005C47B4" w:rsidP="006970A5">
            <w:r w:rsidRPr="00E96D81">
              <w:t>Yes</w:t>
            </w:r>
          </w:p>
        </w:tc>
        <w:tc>
          <w:tcPr>
            <w:tcW w:w="2074" w:type="dxa"/>
          </w:tcPr>
          <w:p w:rsidR="005C47B4" w:rsidRPr="00E96D81" w:rsidRDefault="005C47B4" w:rsidP="006970A5">
            <w:r w:rsidRPr="00E96D81">
              <w:rPr>
                <w:rFonts w:hint="eastAsia"/>
              </w:rPr>
              <w:t>2</w:t>
            </w:r>
            <w:r w:rsidRPr="00E96D81">
              <w:t>3+23</w:t>
            </w:r>
          </w:p>
        </w:tc>
        <w:tc>
          <w:tcPr>
            <w:tcW w:w="2074" w:type="dxa"/>
          </w:tcPr>
          <w:p w:rsidR="005C47B4" w:rsidRPr="00E96D81" w:rsidRDefault="005C47B4" w:rsidP="006970A5">
            <w:r w:rsidRPr="00E96D81">
              <w:rPr>
                <w:rFonts w:hint="eastAsia"/>
              </w:rPr>
              <w:t>N</w:t>
            </w:r>
            <w:r w:rsidRPr="00E96D81">
              <w:t>o</w:t>
            </w:r>
          </w:p>
        </w:tc>
      </w:tr>
      <w:tr w:rsidR="005C47B4" w:rsidTr="006970A5">
        <w:tc>
          <w:tcPr>
            <w:tcW w:w="2074" w:type="dxa"/>
          </w:tcPr>
          <w:p w:rsidR="005C47B4" w:rsidRPr="009C4233" w:rsidRDefault="005C47B4" w:rsidP="006970A5">
            <w:r w:rsidRPr="009C4233">
              <w:t>26+26</w:t>
            </w:r>
          </w:p>
        </w:tc>
        <w:tc>
          <w:tcPr>
            <w:tcW w:w="2074" w:type="dxa"/>
          </w:tcPr>
          <w:p w:rsidR="005C47B4" w:rsidRPr="009C4233" w:rsidRDefault="005C47B4" w:rsidP="006970A5">
            <w:r w:rsidRPr="009C4233">
              <w:t>No</w:t>
            </w:r>
          </w:p>
        </w:tc>
        <w:tc>
          <w:tcPr>
            <w:tcW w:w="2074" w:type="dxa"/>
          </w:tcPr>
          <w:p w:rsidR="005C47B4" w:rsidRPr="007B31A9" w:rsidRDefault="005C47B4" w:rsidP="006970A5">
            <w:r w:rsidRPr="007B31A9">
              <w:rPr>
                <w:rFonts w:hint="eastAsia"/>
              </w:rPr>
              <w:t>1</w:t>
            </w:r>
            <w:r>
              <w:t xml:space="preserve"> PC2</w:t>
            </w:r>
            <w:r w:rsidRPr="007B31A9">
              <w:t>Tx</w:t>
            </w:r>
            <w:r>
              <w:t xml:space="preserve"> </w:t>
            </w:r>
          </w:p>
        </w:tc>
        <w:tc>
          <w:tcPr>
            <w:tcW w:w="2074" w:type="dxa"/>
          </w:tcPr>
          <w:p w:rsidR="005C47B4" w:rsidRPr="007B31A9" w:rsidRDefault="005C47B4" w:rsidP="006970A5">
            <w:r w:rsidRPr="007B31A9">
              <w:rPr>
                <w:rFonts w:hint="eastAsia"/>
              </w:rPr>
              <w:t>N</w:t>
            </w:r>
            <w:r w:rsidRPr="007B31A9">
              <w:t>o</w:t>
            </w:r>
          </w:p>
        </w:tc>
      </w:tr>
    </w:tbl>
    <w:p w:rsidR="00A43470" w:rsidRDefault="00A43470" w:rsidP="006E2E4F"/>
    <w:p w:rsidR="00A43470" w:rsidRP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 Reference</w:t>
      </w:r>
    </w:p>
    <w:p w:rsidR="003F34AA" w:rsidRDefault="003F34AA" w:rsidP="006E2E4F">
      <w:pPr>
        <w:overflowPunct w:val="0"/>
        <w:autoSpaceDE w:val="0"/>
        <w:autoSpaceDN w:val="0"/>
        <w:adjustRightInd w:val="0"/>
        <w:spacing w:after="180"/>
        <w:textAlignment w:val="baseline"/>
      </w:pPr>
      <w:r>
        <w:rPr>
          <w:rFonts w:hint="eastAsia"/>
        </w:rPr>
        <w:t>[</w:t>
      </w:r>
      <w:r>
        <w:t>1] R4-2119954</w:t>
      </w:r>
      <w:r w:rsidR="00A43470">
        <w:t xml:space="preserve">, </w:t>
      </w:r>
      <w:r w:rsidR="00A43470" w:rsidRPr="00A43470">
        <w:t>WF on PC2 intra-band contiguous UL CA with UL MIMO</w:t>
      </w:r>
      <w:r w:rsidR="00A43470">
        <w:t>, OPPO, RAN4#101-</w:t>
      </w:r>
      <w:r w:rsidR="00A43470">
        <w:rPr>
          <w:rFonts w:hint="eastAsia"/>
        </w:rPr>
        <w:t>e</w:t>
      </w:r>
    </w:p>
    <w:p w:rsidR="003F34AA" w:rsidRDefault="003F34AA" w:rsidP="006E2E4F">
      <w:pPr>
        <w:overflowPunct w:val="0"/>
        <w:autoSpaceDE w:val="0"/>
        <w:autoSpaceDN w:val="0"/>
        <w:adjustRightInd w:val="0"/>
        <w:spacing w:after="180"/>
        <w:textAlignment w:val="baseline"/>
      </w:pPr>
      <w:r>
        <w:t>[2]</w:t>
      </w:r>
      <w:r w:rsidR="00F034C7">
        <w:t xml:space="preserve"> R4-2119970</w:t>
      </w:r>
      <w:r w:rsidR="00A43470">
        <w:t>,</w:t>
      </w:r>
      <w:r w:rsidR="00F034C7">
        <w:t xml:space="preserve"> </w:t>
      </w:r>
      <w:r w:rsidR="00F034C7" w:rsidRPr="00F034C7">
        <w:t>WF on PC2 TxD implementations with 26+23 and 26+26 PA’s</w:t>
      </w:r>
      <w:r w:rsidR="00F034C7">
        <w:t>, Qualcomm Incorporated, RAN4#101-e</w:t>
      </w:r>
    </w:p>
    <w:p w:rsidR="006E2E4F" w:rsidRDefault="009E5666" w:rsidP="006E2E4F">
      <w:pPr>
        <w:overflowPunct w:val="0"/>
        <w:autoSpaceDE w:val="0"/>
        <w:autoSpaceDN w:val="0"/>
        <w:adjustRightInd w:val="0"/>
        <w:spacing w:after="180"/>
        <w:textAlignment w:val="baseline"/>
        <w:rPr>
          <w:rFonts w:eastAsia="宋体"/>
        </w:rPr>
      </w:pPr>
      <w:r>
        <w:rPr>
          <w:rFonts w:hint="eastAsia"/>
        </w:rPr>
        <w:t>[</w:t>
      </w:r>
      <w:r w:rsidR="003F34AA">
        <w:t>3</w:t>
      </w:r>
      <w:r w:rsidR="006E2E4F" w:rsidRPr="00694B92">
        <w:rPr>
          <w:rFonts w:hint="eastAsia"/>
        </w:rPr>
        <w:t>]</w:t>
      </w:r>
      <w:r w:rsidR="006E2E4F" w:rsidRPr="00694B92">
        <w:t xml:space="preserve"> </w:t>
      </w:r>
      <w:r w:rsidR="006E2E4F" w:rsidRPr="00284074">
        <w:t>R4-2114948</w:t>
      </w:r>
      <w:r w:rsidR="006E2E4F" w:rsidRPr="00694B92">
        <w:rPr>
          <w:rFonts w:eastAsia="宋体"/>
        </w:rPr>
        <w:t xml:space="preserve">, </w:t>
      </w:r>
      <w:r w:rsidR="006E2E4F" w:rsidRPr="00284074">
        <w:rPr>
          <w:rFonts w:eastAsia="宋体"/>
        </w:rPr>
        <w:t>WF on PC2 intra-band UL NC CA and contiguous CA with 2Tx architecture</w:t>
      </w:r>
      <w:r w:rsidR="006E2E4F" w:rsidRPr="00694B92">
        <w:rPr>
          <w:rFonts w:eastAsia="宋体"/>
        </w:rPr>
        <w:t xml:space="preserve">, </w:t>
      </w:r>
      <w:r w:rsidR="006E2E4F" w:rsidRPr="00284074">
        <w:rPr>
          <w:rFonts w:eastAsia="宋体"/>
        </w:rPr>
        <w:t>Skyworks</w:t>
      </w:r>
      <w:r w:rsidR="00F034C7">
        <w:rPr>
          <w:rFonts w:eastAsia="宋体"/>
        </w:rPr>
        <w:t>, RAN4#100-e</w:t>
      </w:r>
    </w:p>
    <w:p w:rsidR="008621AE" w:rsidRPr="004A2FD3" w:rsidRDefault="008621AE" w:rsidP="006E2E4F">
      <w:pPr>
        <w:overflowPunct w:val="0"/>
        <w:autoSpaceDE w:val="0"/>
        <w:autoSpaceDN w:val="0"/>
        <w:adjustRightInd w:val="0"/>
        <w:spacing w:after="180"/>
        <w:textAlignment w:val="baseline"/>
        <w:rPr>
          <w:rFonts w:eastAsia="宋体"/>
        </w:rPr>
      </w:pPr>
      <w:r>
        <w:rPr>
          <w:rFonts w:eastAsia="宋体"/>
        </w:rPr>
        <w:t>[4] 38.101-1 v17.4.0</w:t>
      </w:r>
    </w:p>
    <w:p w:rsidR="006E2E4F" w:rsidRDefault="00A03DDD" w:rsidP="006E2E4F">
      <w:r>
        <w:rPr>
          <w:rFonts w:hint="eastAsia"/>
        </w:rPr>
        <w:t>[</w:t>
      </w:r>
      <w:r w:rsidR="00A43470">
        <w:t>5</w:t>
      </w:r>
      <w:r>
        <w:t xml:space="preserve">] </w:t>
      </w:r>
      <w:r w:rsidR="00A43470">
        <w:t xml:space="preserve">R4-2118115, </w:t>
      </w:r>
      <w:r w:rsidR="00A43470" w:rsidRPr="00A43470">
        <w:t>MPR for PC2 intra-band contiguous</w:t>
      </w:r>
      <w:r w:rsidR="00A43470">
        <w:t xml:space="preserve"> UL CA with UL MIMO support, Skyworks, RAN4#101-e</w:t>
      </w:r>
    </w:p>
    <w:p w:rsidR="00DD3660" w:rsidRPr="006E2E4F" w:rsidRDefault="00DD3660" w:rsidP="006E2E4F">
      <w:r>
        <w:t xml:space="preserve">[6] R4-2114951, </w:t>
      </w:r>
      <w:r w:rsidRPr="00DD3660">
        <w:t>WF on contiguous CA for UL MIMO</w:t>
      </w:r>
      <w:r>
        <w:t>, vivo, RAN4#100-e</w:t>
      </w:r>
    </w:p>
    <w:sectPr w:rsidR="00DD3660" w:rsidRPr="006E2E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659" w:rsidRDefault="00B73659" w:rsidP="006E2E4F">
      <w:r>
        <w:separator/>
      </w:r>
    </w:p>
  </w:endnote>
  <w:endnote w:type="continuationSeparator" w:id="0">
    <w:p w:rsidR="00B73659" w:rsidRDefault="00B73659" w:rsidP="006E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659" w:rsidRDefault="00B73659" w:rsidP="006E2E4F">
      <w:r>
        <w:separator/>
      </w:r>
    </w:p>
  </w:footnote>
  <w:footnote w:type="continuationSeparator" w:id="0">
    <w:p w:rsidR="00B73659" w:rsidRDefault="00B73659" w:rsidP="006E2E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ADF1926"/>
    <w:multiLevelType w:val="hybridMultilevel"/>
    <w:tmpl w:val="933E4912"/>
    <w:lvl w:ilvl="0" w:tplc="307EB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D1218"/>
    <w:multiLevelType w:val="hybridMultilevel"/>
    <w:tmpl w:val="25688FF6"/>
    <w:lvl w:ilvl="0" w:tplc="C0EC9F68">
      <w:numFmt w:val="bullet"/>
      <w:lvlText w:val="-"/>
      <w:lvlJc w:val="left"/>
      <w:pPr>
        <w:ind w:left="820" w:hanging="420"/>
      </w:pPr>
      <w:rPr>
        <w:rFonts w:ascii="Arial" w:eastAsia="Calibri" w:hAnsi="Arial" w:cs="Arial" w:hint="default"/>
      </w:rPr>
    </w:lvl>
    <w:lvl w:ilvl="1" w:tplc="0409000D">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0048F9"/>
    <w:multiLevelType w:val="hybridMultilevel"/>
    <w:tmpl w:val="BD7E0F70"/>
    <w:lvl w:ilvl="0" w:tplc="9E886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4"/>
  </w:num>
  <w:num w:numId="6">
    <w:abstractNumId w:val="5"/>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350"/>
    <w:rsid w:val="00011350"/>
    <w:rsid w:val="0005454F"/>
    <w:rsid w:val="00067766"/>
    <w:rsid w:val="00074221"/>
    <w:rsid w:val="00096C03"/>
    <w:rsid w:val="000B7D5B"/>
    <w:rsid w:val="000C0C24"/>
    <w:rsid w:val="000D3CA7"/>
    <w:rsid w:val="000D7BAF"/>
    <w:rsid w:val="00110C55"/>
    <w:rsid w:val="00124FE3"/>
    <w:rsid w:val="00141312"/>
    <w:rsid w:val="00155627"/>
    <w:rsid w:val="001725D5"/>
    <w:rsid w:val="00182904"/>
    <w:rsid w:val="00194EDE"/>
    <w:rsid w:val="001A1E4E"/>
    <w:rsid w:val="001A20EC"/>
    <w:rsid w:val="001A660A"/>
    <w:rsid w:val="001C2515"/>
    <w:rsid w:val="001C6177"/>
    <w:rsid w:val="001E2FD8"/>
    <w:rsid w:val="002376AD"/>
    <w:rsid w:val="0029126F"/>
    <w:rsid w:val="0029219C"/>
    <w:rsid w:val="00293EF1"/>
    <w:rsid w:val="002C1B79"/>
    <w:rsid w:val="002D73DC"/>
    <w:rsid w:val="003257C8"/>
    <w:rsid w:val="00325ACA"/>
    <w:rsid w:val="003422C2"/>
    <w:rsid w:val="00344B0D"/>
    <w:rsid w:val="003519C5"/>
    <w:rsid w:val="003641C2"/>
    <w:rsid w:val="00367708"/>
    <w:rsid w:val="003B7C78"/>
    <w:rsid w:val="003C6066"/>
    <w:rsid w:val="003D4D27"/>
    <w:rsid w:val="003D68B0"/>
    <w:rsid w:val="003F34AA"/>
    <w:rsid w:val="00416D4A"/>
    <w:rsid w:val="0042311F"/>
    <w:rsid w:val="00424252"/>
    <w:rsid w:val="00430A59"/>
    <w:rsid w:val="004458C4"/>
    <w:rsid w:val="004623B4"/>
    <w:rsid w:val="00467689"/>
    <w:rsid w:val="004D3F22"/>
    <w:rsid w:val="004E0785"/>
    <w:rsid w:val="004E4029"/>
    <w:rsid w:val="004E6FF8"/>
    <w:rsid w:val="005031B9"/>
    <w:rsid w:val="00503D60"/>
    <w:rsid w:val="0052743F"/>
    <w:rsid w:val="00533A16"/>
    <w:rsid w:val="00542A88"/>
    <w:rsid w:val="00550F42"/>
    <w:rsid w:val="00560C85"/>
    <w:rsid w:val="00587E1E"/>
    <w:rsid w:val="005A2023"/>
    <w:rsid w:val="005C47B4"/>
    <w:rsid w:val="005C7E3C"/>
    <w:rsid w:val="005D5A3E"/>
    <w:rsid w:val="005F0028"/>
    <w:rsid w:val="00611E9E"/>
    <w:rsid w:val="00634E3A"/>
    <w:rsid w:val="00640BAF"/>
    <w:rsid w:val="006443C4"/>
    <w:rsid w:val="0065535D"/>
    <w:rsid w:val="00666907"/>
    <w:rsid w:val="00684475"/>
    <w:rsid w:val="00697EEA"/>
    <w:rsid w:val="006B5859"/>
    <w:rsid w:val="006B6051"/>
    <w:rsid w:val="006D3441"/>
    <w:rsid w:val="006E2C52"/>
    <w:rsid w:val="006E2E4F"/>
    <w:rsid w:val="006F7650"/>
    <w:rsid w:val="007012C9"/>
    <w:rsid w:val="00710279"/>
    <w:rsid w:val="00732FF6"/>
    <w:rsid w:val="007456DA"/>
    <w:rsid w:val="00751B3F"/>
    <w:rsid w:val="007647CB"/>
    <w:rsid w:val="00766E5D"/>
    <w:rsid w:val="00776B46"/>
    <w:rsid w:val="007A461F"/>
    <w:rsid w:val="007B2751"/>
    <w:rsid w:val="007B31A9"/>
    <w:rsid w:val="007E0D89"/>
    <w:rsid w:val="00827B16"/>
    <w:rsid w:val="00847FBA"/>
    <w:rsid w:val="008621AE"/>
    <w:rsid w:val="008642D6"/>
    <w:rsid w:val="008648B8"/>
    <w:rsid w:val="00870544"/>
    <w:rsid w:val="008921EB"/>
    <w:rsid w:val="008946E1"/>
    <w:rsid w:val="00895A17"/>
    <w:rsid w:val="009335D7"/>
    <w:rsid w:val="00946CC4"/>
    <w:rsid w:val="0096184A"/>
    <w:rsid w:val="00983F4F"/>
    <w:rsid w:val="00984475"/>
    <w:rsid w:val="009C4233"/>
    <w:rsid w:val="009D4BFE"/>
    <w:rsid w:val="009E5666"/>
    <w:rsid w:val="00A008A8"/>
    <w:rsid w:val="00A03DDD"/>
    <w:rsid w:val="00A345F7"/>
    <w:rsid w:val="00A4251E"/>
    <w:rsid w:val="00A43470"/>
    <w:rsid w:val="00A450A8"/>
    <w:rsid w:val="00A62F5F"/>
    <w:rsid w:val="00A63E9A"/>
    <w:rsid w:val="00A73811"/>
    <w:rsid w:val="00A914B9"/>
    <w:rsid w:val="00A92ED4"/>
    <w:rsid w:val="00AD2A51"/>
    <w:rsid w:val="00AD6D54"/>
    <w:rsid w:val="00AF2EC0"/>
    <w:rsid w:val="00AF5DB6"/>
    <w:rsid w:val="00B030F9"/>
    <w:rsid w:val="00B6241C"/>
    <w:rsid w:val="00B71540"/>
    <w:rsid w:val="00B73659"/>
    <w:rsid w:val="00B972DC"/>
    <w:rsid w:val="00BB5535"/>
    <w:rsid w:val="00BE5963"/>
    <w:rsid w:val="00BE6945"/>
    <w:rsid w:val="00BF2CFA"/>
    <w:rsid w:val="00C05C4E"/>
    <w:rsid w:val="00C26A1D"/>
    <w:rsid w:val="00C44A24"/>
    <w:rsid w:val="00C634FB"/>
    <w:rsid w:val="00C72E9E"/>
    <w:rsid w:val="00C764B6"/>
    <w:rsid w:val="00C92885"/>
    <w:rsid w:val="00CA1A81"/>
    <w:rsid w:val="00CA3BE7"/>
    <w:rsid w:val="00CA7483"/>
    <w:rsid w:val="00CE48AF"/>
    <w:rsid w:val="00CF0488"/>
    <w:rsid w:val="00D01365"/>
    <w:rsid w:val="00D14410"/>
    <w:rsid w:val="00D1581C"/>
    <w:rsid w:val="00D15EA1"/>
    <w:rsid w:val="00D17CA9"/>
    <w:rsid w:val="00D37BD9"/>
    <w:rsid w:val="00D4209F"/>
    <w:rsid w:val="00D42FC1"/>
    <w:rsid w:val="00D56674"/>
    <w:rsid w:val="00DA7EF0"/>
    <w:rsid w:val="00DD3660"/>
    <w:rsid w:val="00E01162"/>
    <w:rsid w:val="00E274BC"/>
    <w:rsid w:val="00E356FD"/>
    <w:rsid w:val="00E63A4B"/>
    <w:rsid w:val="00E87B38"/>
    <w:rsid w:val="00E92B9C"/>
    <w:rsid w:val="00E96D81"/>
    <w:rsid w:val="00EA36BD"/>
    <w:rsid w:val="00EE29CC"/>
    <w:rsid w:val="00EF0A99"/>
    <w:rsid w:val="00F034C7"/>
    <w:rsid w:val="00F15E62"/>
    <w:rsid w:val="00F21DBC"/>
    <w:rsid w:val="00F64357"/>
    <w:rsid w:val="00F866CB"/>
    <w:rsid w:val="00F93C1A"/>
    <w:rsid w:val="00FA0BD6"/>
    <w:rsid w:val="00FB420B"/>
    <w:rsid w:val="00FC765C"/>
    <w:rsid w:val="00FE6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A60865-0EDD-4119-994C-926FFC3D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6E2E4F"/>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
    <w:next w:val="a"/>
    <w:link w:val="2Char"/>
    <w:unhideWhenUsed/>
    <w:qFormat/>
    <w:rsid w:val="003F34A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6E2E4F"/>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6E2E4F"/>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6E2E4F"/>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6E2E4F"/>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6E2E4F"/>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6E2E4F"/>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6E2E4F"/>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6E2E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6E2E4F"/>
    <w:rPr>
      <w:sz w:val="18"/>
      <w:szCs w:val="18"/>
    </w:rPr>
  </w:style>
  <w:style w:type="paragraph" w:styleId="a5">
    <w:name w:val="footer"/>
    <w:basedOn w:val="a"/>
    <w:link w:val="Char0"/>
    <w:uiPriority w:val="99"/>
    <w:unhideWhenUsed/>
    <w:rsid w:val="006E2E4F"/>
    <w:pPr>
      <w:tabs>
        <w:tab w:val="center" w:pos="4153"/>
        <w:tab w:val="right" w:pos="8306"/>
      </w:tabs>
      <w:snapToGrid w:val="0"/>
      <w:jc w:val="left"/>
    </w:pPr>
    <w:rPr>
      <w:sz w:val="18"/>
      <w:szCs w:val="18"/>
    </w:rPr>
  </w:style>
  <w:style w:type="character" w:customStyle="1" w:styleId="Char0">
    <w:name w:val="页脚 Char"/>
    <w:basedOn w:val="a1"/>
    <w:link w:val="a5"/>
    <w:uiPriority w:val="99"/>
    <w:rsid w:val="006E2E4F"/>
    <w:rPr>
      <w:sz w:val="18"/>
      <w:szCs w:val="18"/>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basedOn w:val="a1"/>
    <w:link w:val="1"/>
    <w:rsid w:val="006E2E4F"/>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6E2E4F"/>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6E2E4F"/>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6E2E4F"/>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6E2E4F"/>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6E2E4F"/>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6E2E4F"/>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6E2E4F"/>
    <w:rPr>
      <w:rFonts w:ascii="Arial" w:eastAsia="Malgun Gothic" w:hAnsi="Arial" w:cs="Arial"/>
      <w:kern w:val="0"/>
      <w:sz w:val="22"/>
      <w:lang w:val="en-GB" w:eastAsia="en-US"/>
    </w:rPr>
  </w:style>
  <w:style w:type="paragraph" w:styleId="a6">
    <w:name w:val="Title"/>
    <w:basedOn w:val="a"/>
    <w:next w:val="a"/>
    <w:link w:val="Char1"/>
    <w:qFormat/>
    <w:rsid w:val="006E2E4F"/>
    <w:pPr>
      <w:spacing w:before="240" w:after="60"/>
      <w:jc w:val="center"/>
      <w:outlineLvl w:val="0"/>
    </w:pPr>
    <w:rPr>
      <w:rFonts w:ascii="Cambria" w:eastAsia="宋体" w:hAnsi="Cambria" w:cs="Times New Roman"/>
      <w:b/>
      <w:bCs/>
      <w:sz w:val="32"/>
      <w:szCs w:val="32"/>
    </w:rPr>
  </w:style>
  <w:style w:type="character" w:customStyle="1" w:styleId="Char1">
    <w:name w:val="标题 Char"/>
    <w:basedOn w:val="a1"/>
    <w:link w:val="a6"/>
    <w:rsid w:val="006E2E4F"/>
    <w:rPr>
      <w:rFonts w:ascii="Cambria" w:eastAsia="宋体" w:hAnsi="Cambria" w:cs="Times New Roman"/>
      <w:b/>
      <w:bCs/>
      <w:sz w:val="32"/>
      <w:szCs w:val="32"/>
    </w:rPr>
  </w:style>
  <w:style w:type="paragraph" w:styleId="a0">
    <w:name w:val="Body Text"/>
    <w:basedOn w:val="a"/>
    <w:link w:val="Char2"/>
    <w:uiPriority w:val="99"/>
    <w:semiHidden/>
    <w:unhideWhenUsed/>
    <w:rsid w:val="006E2E4F"/>
    <w:pPr>
      <w:spacing w:after="120"/>
    </w:pPr>
  </w:style>
  <w:style w:type="character" w:customStyle="1" w:styleId="Char2">
    <w:name w:val="正文文本 Char"/>
    <w:basedOn w:val="a1"/>
    <w:link w:val="a0"/>
    <w:uiPriority w:val="99"/>
    <w:semiHidden/>
    <w:rsid w:val="006E2E4F"/>
  </w:style>
  <w:style w:type="paragraph" w:styleId="a7">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
    <w:link w:val="Char3"/>
    <w:uiPriority w:val="34"/>
    <w:qFormat/>
    <w:rsid w:val="00A03DDD"/>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eastAsia="en-US"/>
    </w:rPr>
  </w:style>
  <w:style w:type="character" w:customStyle="1" w:styleId="Char3">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7"/>
    <w:uiPriority w:val="34"/>
    <w:qFormat/>
    <w:locked/>
    <w:rsid w:val="00A03DDD"/>
    <w:rPr>
      <w:rFonts w:ascii="Times New Roman" w:eastAsia="宋体" w:hAnsi="Times New Roman" w:cs="Times New Roman"/>
      <w:kern w:val="0"/>
      <w:sz w:val="20"/>
      <w:szCs w:val="20"/>
      <w:lang w:eastAsia="en-US"/>
    </w:rPr>
  </w:style>
  <w:style w:type="table" w:styleId="a8">
    <w:name w:val="Table Grid"/>
    <w:basedOn w:val="a2"/>
    <w:qFormat/>
    <w:rsid w:val="00292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1"/>
    <w:link w:val="2"/>
    <w:uiPriority w:val="9"/>
    <w:rsid w:val="003F34AA"/>
    <w:rPr>
      <w:rFonts w:asciiTheme="majorHAnsi" w:eastAsiaTheme="majorEastAsia" w:hAnsiTheme="majorHAnsi" w:cstheme="majorBidi"/>
      <w:b/>
      <w:bCs/>
      <w:sz w:val="32"/>
      <w:szCs w:val="32"/>
    </w:rPr>
  </w:style>
  <w:style w:type="paragraph" w:customStyle="1" w:styleId="TAC">
    <w:name w:val="TAC"/>
    <w:basedOn w:val="a"/>
    <w:link w:val="TACChar"/>
    <w:qFormat/>
    <w:rsid w:val="00FE6355"/>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FE6355"/>
    <w:rPr>
      <w:rFonts w:ascii="Arial" w:eastAsia="Times New Roman" w:hAnsi="Arial" w:cs="Times New Roman"/>
      <w:kern w:val="0"/>
      <w:sz w:val="18"/>
      <w:szCs w:val="20"/>
      <w:lang w:eastAsia="en-US"/>
    </w:rPr>
  </w:style>
  <w:style w:type="paragraph" w:customStyle="1" w:styleId="CRCoverPage">
    <w:name w:val="CR Cover Page"/>
    <w:link w:val="CRCoverPageChar"/>
    <w:rsid w:val="00FE6355"/>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FE6355"/>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509C9-832C-44D5-86D2-C9547FF4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5</Pages>
  <Words>1335</Words>
  <Characters>7611</Characters>
  <Application>Microsoft Office Word</Application>
  <DocSecurity>0</DocSecurity>
  <Lines>63</Lines>
  <Paragraphs>17</Paragraphs>
  <ScaleCrop>false</ScaleCrop>
  <Company/>
  <LinksUpToDate>false</LinksUpToDate>
  <CharactersWithSpaces>8929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122</cp:revision>
  <dcterms:created xsi:type="dcterms:W3CDTF">2021-12-13T03:20:00Z</dcterms:created>
  <dcterms:modified xsi:type="dcterms:W3CDTF">2022-01-10T10:46:00Z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